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227E" w14:textId="43A85D83" w:rsidR="00CB2570" w:rsidRPr="00F439E5" w:rsidRDefault="005E7BBC" w:rsidP="00DC6D1D">
      <w:pPr>
        <w:spacing w:before="240" w:after="240" w:line="276" w:lineRule="auto"/>
        <w:ind w:firstLine="709"/>
        <w:jc w:val="center"/>
        <w:rPr>
          <w:rFonts w:asciiTheme="majorBidi" w:hAnsiTheme="majorBidi" w:cstheme="majorBidi"/>
          <w:b/>
          <w:bCs/>
          <w:sz w:val="28"/>
          <w:szCs w:val="28"/>
        </w:rPr>
      </w:pPr>
      <w:r w:rsidRPr="00F439E5">
        <w:rPr>
          <w:rFonts w:asciiTheme="majorBidi" w:hAnsiTheme="majorBidi" w:cstheme="majorBidi"/>
          <w:b/>
          <w:bCs/>
          <w:sz w:val="28"/>
          <w:szCs w:val="28"/>
        </w:rPr>
        <w:t>F</w:t>
      </w:r>
      <w:r w:rsidR="00737A0B" w:rsidRPr="00F439E5">
        <w:rPr>
          <w:rFonts w:asciiTheme="majorBidi" w:hAnsiTheme="majorBidi" w:cstheme="majorBidi"/>
          <w:b/>
          <w:bCs/>
          <w:sz w:val="28"/>
          <w:szCs w:val="28"/>
        </w:rPr>
        <w:t>Â</w:t>
      </w:r>
      <w:r w:rsidRPr="00F439E5">
        <w:rPr>
          <w:rFonts w:asciiTheme="majorBidi" w:hAnsiTheme="majorBidi" w:cstheme="majorBidi"/>
          <w:b/>
          <w:bCs/>
          <w:sz w:val="28"/>
          <w:szCs w:val="28"/>
        </w:rPr>
        <w:t>SIK ÖVÜLDÜĞÜNDE ALLAH (C.C.) GAZAB EDER,</w:t>
      </w:r>
    </w:p>
    <w:p w14:paraId="48C92AEF" w14:textId="78E0B037" w:rsidR="005E7BBC" w:rsidRPr="00F439E5" w:rsidRDefault="005E7BBC" w:rsidP="00DC6D1D">
      <w:pPr>
        <w:spacing w:before="120" w:after="360" w:line="276" w:lineRule="auto"/>
        <w:ind w:firstLine="709"/>
        <w:jc w:val="center"/>
        <w:rPr>
          <w:rFonts w:asciiTheme="majorBidi" w:hAnsiTheme="majorBidi" w:cstheme="majorBidi"/>
          <w:b/>
          <w:bCs/>
          <w:sz w:val="28"/>
          <w:szCs w:val="28"/>
        </w:rPr>
      </w:pPr>
      <w:r w:rsidRPr="00F439E5">
        <w:rPr>
          <w:rFonts w:asciiTheme="majorBidi" w:hAnsiTheme="majorBidi" w:cstheme="majorBidi"/>
          <w:b/>
          <w:bCs/>
          <w:sz w:val="28"/>
          <w:szCs w:val="28"/>
        </w:rPr>
        <w:t>ARŞ</w:t>
      </w:r>
      <w:r w:rsidR="00737A0B" w:rsidRPr="00F439E5">
        <w:rPr>
          <w:rFonts w:asciiTheme="majorBidi" w:hAnsiTheme="majorBidi" w:cstheme="majorBidi"/>
          <w:b/>
          <w:bCs/>
          <w:sz w:val="28"/>
          <w:szCs w:val="28"/>
        </w:rPr>
        <w:t xml:space="preserve"> </w:t>
      </w:r>
      <w:r w:rsidRPr="00F439E5">
        <w:rPr>
          <w:rFonts w:asciiTheme="majorBidi" w:hAnsiTheme="majorBidi" w:cstheme="majorBidi"/>
          <w:b/>
          <w:bCs/>
          <w:sz w:val="28"/>
          <w:szCs w:val="28"/>
        </w:rPr>
        <w:t>TİTRER</w:t>
      </w:r>
      <w:r w:rsidR="00737A0B" w:rsidRPr="00F439E5">
        <w:rPr>
          <w:rFonts w:asciiTheme="majorBidi" w:hAnsiTheme="majorBidi" w:cstheme="majorBidi"/>
          <w:b/>
          <w:bCs/>
          <w:sz w:val="28"/>
          <w:szCs w:val="28"/>
        </w:rPr>
        <w:t>!</w:t>
      </w:r>
    </w:p>
    <w:p w14:paraId="32B3E212" w14:textId="2B66124E" w:rsidR="005E7BBC" w:rsidRPr="00F439E5" w:rsidRDefault="004244EF" w:rsidP="007D4CC1">
      <w:pPr>
        <w:bidi/>
        <w:spacing w:before="240" w:after="240" w:line="276" w:lineRule="auto"/>
        <w:ind w:firstLine="709"/>
        <w:jc w:val="center"/>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b/>
          <w:bCs/>
          <w:color w:val="000000"/>
          <w:sz w:val="28"/>
          <w:szCs w:val="28"/>
          <w:lang w:eastAsia="tr-TR"/>
        </w:rPr>
        <w:t>“</w:t>
      </w:r>
      <w:r w:rsidR="005E7BBC" w:rsidRPr="00F439E5">
        <w:rPr>
          <w:rFonts w:asciiTheme="majorBidi" w:eastAsia="Times New Roman" w:hAnsiTheme="majorBidi" w:cstheme="majorBidi"/>
          <w:color w:val="000000"/>
          <w:sz w:val="28"/>
          <w:szCs w:val="28"/>
          <w:rtl/>
          <w:lang w:eastAsia="tr-TR"/>
        </w:rPr>
        <w:t>إِذَا مُدِحَ الْفَاسِقُ غَضِبَ الرَّبُّ عَزَّ وَجَلَّ, وَاهْتَزَّ الْعَرْشُ.</w:t>
      </w:r>
      <w:r w:rsidRPr="00F439E5">
        <w:rPr>
          <w:rFonts w:asciiTheme="majorBidi" w:eastAsia="Times New Roman" w:hAnsiTheme="majorBidi" w:cstheme="majorBidi"/>
          <w:color w:val="000000"/>
          <w:sz w:val="28"/>
          <w:szCs w:val="28"/>
          <w:lang w:eastAsia="tr-TR"/>
        </w:rPr>
        <w:t>”</w:t>
      </w:r>
    </w:p>
    <w:p w14:paraId="39F4AAE0" w14:textId="1E0F8901" w:rsidR="005E7BBC" w:rsidRPr="00F439E5" w:rsidRDefault="005E7BBC" w:rsidP="00DC6D1D">
      <w:pPr>
        <w:spacing w:before="240" w:after="240" w:line="276" w:lineRule="auto"/>
        <w:ind w:firstLine="709"/>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w:t>
      </w:r>
      <w:proofErr w:type="spellStart"/>
      <w:r w:rsidRPr="00F439E5">
        <w:rPr>
          <w:rFonts w:asciiTheme="majorBidi" w:eastAsia="Times New Roman" w:hAnsiTheme="majorBidi" w:cstheme="majorBidi"/>
          <w:i/>
          <w:iCs/>
          <w:color w:val="000000"/>
          <w:sz w:val="28"/>
          <w:szCs w:val="28"/>
          <w:lang w:eastAsia="tr-TR"/>
        </w:rPr>
        <w:t>Fasık</w:t>
      </w:r>
      <w:proofErr w:type="spellEnd"/>
      <w:r w:rsidRPr="00F439E5">
        <w:rPr>
          <w:rFonts w:asciiTheme="majorBidi" w:eastAsia="Times New Roman" w:hAnsiTheme="majorBidi" w:cstheme="majorBidi"/>
          <w:i/>
          <w:iCs/>
          <w:color w:val="000000"/>
          <w:sz w:val="28"/>
          <w:szCs w:val="28"/>
          <w:lang w:eastAsia="tr-TR"/>
        </w:rPr>
        <w:t xml:space="preserve"> övüldüğü zaman Allah (</w:t>
      </w:r>
      <w:proofErr w:type="spellStart"/>
      <w:r w:rsidRPr="00F439E5">
        <w:rPr>
          <w:rFonts w:asciiTheme="majorBidi" w:eastAsia="Times New Roman" w:hAnsiTheme="majorBidi" w:cstheme="majorBidi"/>
          <w:i/>
          <w:iCs/>
          <w:color w:val="000000"/>
          <w:sz w:val="28"/>
          <w:szCs w:val="28"/>
          <w:lang w:eastAsia="tr-TR"/>
        </w:rPr>
        <w:t>c.c</w:t>
      </w:r>
      <w:proofErr w:type="spellEnd"/>
      <w:r w:rsidRPr="00F439E5">
        <w:rPr>
          <w:rFonts w:asciiTheme="majorBidi" w:eastAsia="Times New Roman" w:hAnsiTheme="majorBidi" w:cstheme="majorBidi"/>
          <w:i/>
          <w:iCs/>
          <w:color w:val="000000"/>
          <w:sz w:val="28"/>
          <w:szCs w:val="28"/>
          <w:lang w:eastAsia="tr-TR"/>
        </w:rPr>
        <w:t xml:space="preserve">.) </w:t>
      </w:r>
      <w:proofErr w:type="spellStart"/>
      <w:r w:rsidRPr="00F439E5">
        <w:rPr>
          <w:rFonts w:asciiTheme="majorBidi" w:eastAsia="Times New Roman" w:hAnsiTheme="majorBidi" w:cstheme="majorBidi"/>
          <w:i/>
          <w:iCs/>
          <w:color w:val="000000"/>
          <w:sz w:val="28"/>
          <w:szCs w:val="28"/>
          <w:lang w:eastAsia="tr-TR"/>
        </w:rPr>
        <w:t>gazab</w:t>
      </w:r>
      <w:proofErr w:type="spellEnd"/>
      <w:r w:rsidRPr="00F439E5">
        <w:rPr>
          <w:rFonts w:asciiTheme="majorBidi" w:eastAsia="Times New Roman" w:hAnsiTheme="majorBidi" w:cstheme="majorBidi"/>
          <w:i/>
          <w:iCs/>
          <w:color w:val="000000"/>
          <w:sz w:val="28"/>
          <w:szCs w:val="28"/>
          <w:lang w:eastAsia="tr-TR"/>
        </w:rPr>
        <w:t xml:space="preserve"> eder, arş titrer.”</w:t>
      </w:r>
      <w:r w:rsidR="00F84B78" w:rsidRPr="00F439E5">
        <w:rPr>
          <w:rStyle w:val="DipnotBavurusu"/>
          <w:rFonts w:asciiTheme="majorBidi" w:eastAsia="Times New Roman" w:hAnsiTheme="majorBidi" w:cstheme="majorBidi"/>
          <w:i/>
          <w:iCs/>
          <w:color w:val="000000"/>
          <w:sz w:val="28"/>
          <w:szCs w:val="28"/>
          <w:lang w:eastAsia="tr-TR"/>
        </w:rPr>
        <w:footnoteReference w:id="1"/>
      </w:r>
    </w:p>
    <w:p w14:paraId="45AB8D90" w14:textId="3AE3A389" w:rsidR="009B5275" w:rsidRPr="00F439E5" w:rsidRDefault="006B2F5C" w:rsidP="00DC6D1D">
      <w:pPr>
        <w:keepNext/>
        <w:spacing w:before="360" w:after="240" w:line="276" w:lineRule="auto"/>
        <w:ind w:firstLine="709"/>
        <w:rPr>
          <w:rFonts w:asciiTheme="majorBidi" w:eastAsia="Times New Roman" w:hAnsiTheme="majorBidi" w:cstheme="majorBidi"/>
          <w:b/>
          <w:bCs/>
          <w:color w:val="000000"/>
          <w:sz w:val="28"/>
          <w:szCs w:val="28"/>
          <w:lang w:eastAsia="tr-TR"/>
        </w:rPr>
      </w:pPr>
      <w:r w:rsidRPr="00F439E5">
        <w:rPr>
          <w:rFonts w:asciiTheme="majorBidi" w:eastAsia="Times New Roman" w:hAnsiTheme="majorBidi" w:cstheme="majorBidi"/>
          <w:b/>
          <w:bCs/>
          <w:color w:val="000000"/>
          <w:sz w:val="28"/>
          <w:szCs w:val="28"/>
          <w:lang w:eastAsia="tr-TR"/>
        </w:rPr>
        <w:t xml:space="preserve">Hadisin </w:t>
      </w:r>
      <w:r w:rsidR="009B5275" w:rsidRPr="00F439E5">
        <w:rPr>
          <w:rFonts w:asciiTheme="majorBidi" w:eastAsia="Times New Roman" w:hAnsiTheme="majorBidi" w:cstheme="majorBidi"/>
          <w:b/>
          <w:bCs/>
          <w:color w:val="000000"/>
          <w:sz w:val="28"/>
          <w:szCs w:val="28"/>
          <w:lang w:eastAsia="tr-TR"/>
        </w:rPr>
        <w:t>Kaynaklar</w:t>
      </w:r>
      <w:r w:rsidRPr="00F439E5">
        <w:rPr>
          <w:rFonts w:asciiTheme="majorBidi" w:eastAsia="Times New Roman" w:hAnsiTheme="majorBidi" w:cstheme="majorBidi"/>
          <w:b/>
          <w:bCs/>
          <w:color w:val="000000"/>
          <w:sz w:val="28"/>
          <w:szCs w:val="28"/>
          <w:lang w:eastAsia="tr-TR"/>
        </w:rPr>
        <w:t>ı</w:t>
      </w:r>
    </w:p>
    <w:p w14:paraId="61629D42" w14:textId="6205FD24" w:rsidR="009B5275" w:rsidRPr="00F439E5" w:rsidRDefault="009B5275" w:rsidP="00DC6D1D">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1)</w:t>
      </w:r>
      <w:proofErr w:type="spellStart"/>
      <w:r w:rsidR="00F84B78" w:rsidRPr="00F439E5">
        <w:rPr>
          <w:rFonts w:asciiTheme="majorBidi" w:hAnsiTheme="majorBidi" w:cstheme="majorBidi"/>
          <w:sz w:val="28"/>
          <w:szCs w:val="28"/>
        </w:rPr>
        <w:t>Tebrizî</w:t>
      </w:r>
      <w:proofErr w:type="spellEnd"/>
      <w:r w:rsidR="00F84B78" w:rsidRPr="00F439E5">
        <w:rPr>
          <w:rFonts w:asciiTheme="majorBidi" w:hAnsiTheme="majorBidi" w:cstheme="majorBidi"/>
          <w:sz w:val="28"/>
          <w:szCs w:val="28"/>
        </w:rPr>
        <w:t xml:space="preserve">, </w:t>
      </w:r>
      <w:proofErr w:type="spellStart"/>
      <w:r w:rsidRPr="00F439E5">
        <w:rPr>
          <w:rFonts w:asciiTheme="majorBidi" w:hAnsiTheme="majorBidi" w:cstheme="majorBidi"/>
          <w:sz w:val="28"/>
          <w:szCs w:val="28"/>
        </w:rPr>
        <w:t>Mişkâtü’l-Mesâbîh</w:t>
      </w:r>
      <w:proofErr w:type="spellEnd"/>
      <w:r w:rsidRPr="00F439E5">
        <w:rPr>
          <w:rFonts w:asciiTheme="majorBidi" w:hAnsiTheme="majorBidi" w:cstheme="majorBidi"/>
          <w:sz w:val="28"/>
          <w:szCs w:val="28"/>
        </w:rPr>
        <w:t>, I/260, No: 4859 (</w:t>
      </w:r>
      <w:proofErr w:type="spellStart"/>
      <w:r w:rsidRPr="00F439E5">
        <w:rPr>
          <w:rFonts w:asciiTheme="majorBidi" w:hAnsiTheme="majorBidi" w:cstheme="majorBidi"/>
          <w:sz w:val="28"/>
          <w:szCs w:val="28"/>
        </w:rPr>
        <w:t>Beyhaki</w:t>
      </w:r>
      <w:proofErr w:type="spellEnd"/>
      <w:r w:rsidRPr="00F439E5">
        <w:rPr>
          <w:rFonts w:asciiTheme="majorBidi" w:hAnsiTheme="majorBidi" w:cstheme="majorBidi"/>
          <w:sz w:val="28"/>
          <w:szCs w:val="28"/>
        </w:rPr>
        <w:t xml:space="preserve">, </w:t>
      </w:r>
      <w:proofErr w:type="spellStart"/>
      <w:r w:rsidRPr="00F439E5">
        <w:rPr>
          <w:rFonts w:asciiTheme="majorBidi" w:hAnsiTheme="majorBidi" w:cstheme="majorBidi"/>
          <w:sz w:val="28"/>
          <w:szCs w:val="28"/>
        </w:rPr>
        <w:t>Şuabü’l-Îmân</w:t>
      </w:r>
      <w:proofErr w:type="spellEnd"/>
      <w:r w:rsidRPr="00F439E5">
        <w:rPr>
          <w:rFonts w:asciiTheme="majorBidi" w:hAnsiTheme="majorBidi" w:cstheme="majorBidi"/>
          <w:sz w:val="28"/>
          <w:szCs w:val="28"/>
        </w:rPr>
        <w:t>, IV/230, No: 4886’dan</w:t>
      </w:r>
      <w:r w:rsidR="002E3B9D" w:rsidRPr="00F439E5">
        <w:rPr>
          <w:rFonts w:asciiTheme="majorBidi" w:hAnsiTheme="majorBidi" w:cstheme="majorBidi"/>
          <w:sz w:val="28"/>
          <w:szCs w:val="28"/>
        </w:rPr>
        <w:t xml:space="preserve"> naklen</w:t>
      </w:r>
      <w:r w:rsidRPr="00F439E5">
        <w:rPr>
          <w:rFonts w:asciiTheme="majorBidi" w:hAnsiTheme="majorBidi" w:cstheme="majorBidi"/>
          <w:sz w:val="28"/>
          <w:szCs w:val="28"/>
        </w:rPr>
        <w:t>)</w:t>
      </w:r>
      <w:r w:rsidR="008C31DB" w:rsidRPr="00F439E5">
        <w:rPr>
          <w:rFonts w:asciiTheme="majorBidi" w:hAnsiTheme="majorBidi" w:cstheme="majorBidi"/>
          <w:sz w:val="28"/>
          <w:szCs w:val="28"/>
        </w:rPr>
        <w:t>.</w:t>
      </w:r>
    </w:p>
    <w:p w14:paraId="3E7BFBEE" w14:textId="17C166F2" w:rsidR="009B5275" w:rsidRPr="00F439E5" w:rsidRDefault="009B5275" w:rsidP="00DC6D1D">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2)</w:t>
      </w:r>
      <w:proofErr w:type="spellStart"/>
      <w:r w:rsidRPr="00F439E5">
        <w:rPr>
          <w:rFonts w:asciiTheme="majorBidi" w:hAnsiTheme="majorBidi" w:cstheme="majorBidi"/>
          <w:sz w:val="28"/>
          <w:szCs w:val="28"/>
        </w:rPr>
        <w:t>Aclûnî</w:t>
      </w:r>
      <w:proofErr w:type="spellEnd"/>
      <w:r w:rsidRPr="00F439E5">
        <w:rPr>
          <w:rFonts w:asciiTheme="majorBidi" w:hAnsiTheme="majorBidi" w:cstheme="majorBidi"/>
          <w:sz w:val="28"/>
          <w:szCs w:val="28"/>
        </w:rPr>
        <w:t xml:space="preserve">, </w:t>
      </w:r>
      <w:proofErr w:type="spellStart"/>
      <w:r w:rsidR="00F84B78" w:rsidRPr="00F439E5">
        <w:rPr>
          <w:rFonts w:asciiTheme="majorBidi" w:hAnsiTheme="majorBidi" w:cstheme="majorBidi"/>
          <w:sz w:val="28"/>
          <w:szCs w:val="28"/>
        </w:rPr>
        <w:t>Keşfü’l-Hafâ</w:t>
      </w:r>
      <w:proofErr w:type="spellEnd"/>
      <w:r w:rsidR="00F84B78" w:rsidRPr="00F439E5">
        <w:rPr>
          <w:rFonts w:asciiTheme="majorBidi" w:hAnsiTheme="majorBidi" w:cstheme="majorBidi"/>
          <w:sz w:val="28"/>
          <w:szCs w:val="28"/>
        </w:rPr>
        <w:t>, I/105, No: 275. (</w:t>
      </w:r>
      <w:proofErr w:type="spellStart"/>
      <w:r w:rsidR="00F84B78" w:rsidRPr="00F439E5">
        <w:rPr>
          <w:rFonts w:asciiTheme="majorBidi" w:hAnsiTheme="majorBidi" w:cstheme="majorBidi"/>
          <w:sz w:val="28"/>
          <w:szCs w:val="28"/>
        </w:rPr>
        <w:t>Aclûnî</w:t>
      </w:r>
      <w:proofErr w:type="spellEnd"/>
      <w:r w:rsidR="00F84B78" w:rsidRPr="00F439E5">
        <w:rPr>
          <w:rFonts w:asciiTheme="majorBidi" w:hAnsiTheme="majorBidi" w:cstheme="majorBidi"/>
          <w:sz w:val="28"/>
          <w:szCs w:val="28"/>
        </w:rPr>
        <w:t xml:space="preserve">, hadisin, </w:t>
      </w:r>
      <w:proofErr w:type="spellStart"/>
      <w:r w:rsidRPr="00F439E5">
        <w:rPr>
          <w:rFonts w:asciiTheme="majorBidi" w:hAnsiTheme="majorBidi" w:cstheme="majorBidi"/>
          <w:sz w:val="28"/>
          <w:szCs w:val="28"/>
        </w:rPr>
        <w:t>Taberâni</w:t>
      </w:r>
      <w:proofErr w:type="spellEnd"/>
      <w:r w:rsidRPr="00F439E5">
        <w:rPr>
          <w:rFonts w:asciiTheme="majorBidi" w:hAnsiTheme="majorBidi" w:cstheme="majorBidi"/>
          <w:sz w:val="28"/>
          <w:szCs w:val="28"/>
        </w:rPr>
        <w:t xml:space="preserve"> ve Hakim’in, </w:t>
      </w:r>
      <w:proofErr w:type="spellStart"/>
      <w:r w:rsidRPr="00F439E5">
        <w:rPr>
          <w:rFonts w:asciiTheme="majorBidi" w:hAnsiTheme="majorBidi" w:cstheme="majorBidi"/>
          <w:sz w:val="28"/>
          <w:szCs w:val="28"/>
        </w:rPr>
        <w:t>Üsame’den</w:t>
      </w:r>
      <w:proofErr w:type="spellEnd"/>
      <w:r w:rsidRPr="00F439E5">
        <w:rPr>
          <w:rFonts w:asciiTheme="majorBidi" w:hAnsiTheme="majorBidi" w:cstheme="majorBidi"/>
          <w:sz w:val="28"/>
          <w:szCs w:val="28"/>
        </w:rPr>
        <w:t xml:space="preserve"> zayıf senetle rivayet e</w:t>
      </w:r>
      <w:r w:rsidR="00F84B78" w:rsidRPr="00F439E5">
        <w:rPr>
          <w:rFonts w:asciiTheme="majorBidi" w:hAnsiTheme="majorBidi" w:cstheme="majorBidi"/>
          <w:sz w:val="28"/>
          <w:szCs w:val="28"/>
        </w:rPr>
        <w:t>dildiğini</w:t>
      </w:r>
      <w:r w:rsidRPr="00F439E5">
        <w:rPr>
          <w:rFonts w:asciiTheme="majorBidi" w:hAnsiTheme="majorBidi" w:cstheme="majorBidi"/>
          <w:sz w:val="28"/>
          <w:szCs w:val="28"/>
        </w:rPr>
        <w:t xml:space="preserve"> belirtmiştir. Buna göre, hadisi güçlendiren şahitleri var demektir. </w:t>
      </w:r>
    </w:p>
    <w:p w14:paraId="357C9C99" w14:textId="614B9518" w:rsidR="009B5275" w:rsidRPr="00F439E5" w:rsidRDefault="009B5275" w:rsidP="00DC6D1D">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 xml:space="preserve">Aşağıda sitede de belirtildiğine göre, </w:t>
      </w:r>
      <w:proofErr w:type="spellStart"/>
      <w:r w:rsidRPr="00F439E5">
        <w:rPr>
          <w:rFonts w:asciiTheme="majorBidi" w:hAnsiTheme="majorBidi" w:cstheme="majorBidi"/>
          <w:sz w:val="28"/>
          <w:szCs w:val="28"/>
        </w:rPr>
        <w:t>İbn</w:t>
      </w:r>
      <w:proofErr w:type="spellEnd"/>
      <w:r w:rsidRPr="00F439E5">
        <w:rPr>
          <w:rFonts w:asciiTheme="majorBidi" w:hAnsiTheme="majorBidi" w:cstheme="majorBidi"/>
          <w:sz w:val="28"/>
          <w:szCs w:val="28"/>
        </w:rPr>
        <w:t xml:space="preserve"> </w:t>
      </w:r>
      <w:proofErr w:type="spellStart"/>
      <w:r w:rsidRPr="00F439E5">
        <w:rPr>
          <w:rFonts w:asciiTheme="majorBidi" w:hAnsiTheme="majorBidi" w:cstheme="majorBidi"/>
          <w:sz w:val="28"/>
          <w:szCs w:val="28"/>
        </w:rPr>
        <w:t>Adiyy</w:t>
      </w:r>
      <w:proofErr w:type="spellEnd"/>
      <w:r w:rsidRPr="00F439E5">
        <w:rPr>
          <w:rFonts w:asciiTheme="majorBidi" w:hAnsiTheme="majorBidi" w:cstheme="majorBidi"/>
          <w:sz w:val="28"/>
          <w:szCs w:val="28"/>
        </w:rPr>
        <w:t xml:space="preserve">, hadisin şahitlerinin ve sahih </w:t>
      </w:r>
      <w:proofErr w:type="spellStart"/>
      <w:r w:rsidRPr="00F439E5">
        <w:rPr>
          <w:rFonts w:asciiTheme="majorBidi" w:hAnsiTheme="majorBidi" w:cstheme="majorBidi"/>
          <w:sz w:val="28"/>
          <w:szCs w:val="28"/>
        </w:rPr>
        <w:t>isnadlarının</w:t>
      </w:r>
      <w:proofErr w:type="spellEnd"/>
      <w:r w:rsidRPr="00F439E5">
        <w:rPr>
          <w:rFonts w:asciiTheme="majorBidi" w:hAnsiTheme="majorBidi" w:cstheme="majorBidi"/>
          <w:sz w:val="28"/>
          <w:szCs w:val="28"/>
        </w:rPr>
        <w:t xml:space="preserve"> olduğu belirtilmiştir.</w:t>
      </w:r>
      <w:r w:rsidRPr="00F439E5">
        <w:rPr>
          <w:rStyle w:val="DipnotBavurusu"/>
          <w:rFonts w:asciiTheme="majorBidi" w:hAnsiTheme="majorBidi" w:cstheme="majorBidi"/>
          <w:sz w:val="28"/>
          <w:szCs w:val="28"/>
        </w:rPr>
        <w:footnoteReference w:id="2"/>
      </w:r>
    </w:p>
    <w:p w14:paraId="2BA393DC" w14:textId="3E934E56" w:rsidR="008C31DB" w:rsidRPr="00F439E5" w:rsidRDefault="008C31DB" w:rsidP="00DC6D1D">
      <w:pPr>
        <w:spacing w:before="360" w:after="240" w:line="276" w:lineRule="auto"/>
        <w:ind w:firstLine="709"/>
        <w:rPr>
          <w:rFonts w:asciiTheme="majorBidi" w:hAnsiTheme="majorBidi" w:cstheme="majorBidi"/>
          <w:b/>
          <w:bCs/>
          <w:sz w:val="28"/>
          <w:szCs w:val="28"/>
        </w:rPr>
      </w:pPr>
      <w:r w:rsidRPr="00F439E5">
        <w:rPr>
          <w:rFonts w:asciiTheme="majorBidi" w:hAnsiTheme="majorBidi" w:cstheme="majorBidi"/>
          <w:b/>
          <w:bCs/>
          <w:sz w:val="28"/>
          <w:szCs w:val="28"/>
        </w:rPr>
        <w:t>Hadisin Şerhi</w:t>
      </w:r>
    </w:p>
    <w:p w14:paraId="55DF426D" w14:textId="496EB3DF" w:rsidR="005E7BBC" w:rsidRPr="00F439E5" w:rsidRDefault="005E7BBC" w:rsidP="00DC6D1D">
      <w:pPr>
        <w:spacing w:before="240" w:after="240" w:line="276" w:lineRule="auto"/>
        <w:ind w:firstLine="709"/>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00000"/>
          <w:sz w:val="28"/>
          <w:szCs w:val="28"/>
          <w:lang w:eastAsia="tr-TR"/>
        </w:rPr>
        <w:t>Hadis-i şerifin şerhinde şöyle denilmektedir:</w:t>
      </w:r>
    </w:p>
    <w:p w14:paraId="25423AC5" w14:textId="106353E7" w:rsidR="005E7BBC" w:rsidRPr="00F439E5" w:rsidRDefault="003B4604" w:rsidP="00DC6D1D">
      <w:pPr>
        <w:bidi/>
        <w:spacing w:before="240" w:after="240" w:line="276" w:lineRule="auto"/>
        <w:ind w:firstLine="709"/>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color w:val="010101"/>
          <w:sz w:val="28"/>
          <w:szCs w:val="28"/>
          <w:lang w:eastAsia="tr-TR"/>
        </w:rPr>
        <w:t>“</w:t>
      </w:r>
      <w:r w:rsidR="005E7BBC" w:rsidRPr="00F439E5">
        <w:rPr>
          <w:rFonts w:asciiTheme="majorBidi" w:eastAsia="Times New Roman" w:hAnsiTheme="majorBidi" w:cstheme="majorBidi"/>
          <w:color w:val="010101"/>
          <w:sz w:val="28"/>
          <w:szCs w:val="28"/>
          <w:rtl/>
          <w:lang w:eastAsia="tr-TR"/>
        </w:rPr>
        <w:t>إذا أثنيت على الفاسق أقررته على فسقه، وأعطيته إشارة، قال لك: نحن مضطرون، الفاسق دائما عنده حالة قلق، حالة عدم توازن، فطرته تعذبه دائما، فإذا لقي مؤمنا، وطمأنه وأثنى على عمله، وأقره على انحرافه أو على تقصيره هذا المؤمن يكون قد غشّه، وورطه ودفعه إلى مزيد من هذا العمل، فلذلك ذو الوجهين لا يكون عند الله وجيها، وذو اللسانين لا يكون عند الله وجيها</w:t>
      </w:r>
      <w:r w:rsidR="005E7BBC" w:rsidRPr="00F439E5">
        <w:rPr>
          <w:rFonts w:asciiTheme="majorBidi" w:eastAsia="Times New Roman" w:hAnsiTheme="majorBidi" w:cstheme="majorBidi"/>
          <w:color w:val="010101"/>
          <w:sz w:val="28"/>
          <w:szCs w:val="28"/>
          <w:lang w:eastAsia="tr-TR"/>
        </w:rPr>
        <w:t>.</w:t>
      </w:r>
      <w:r w:rsidR="005E7BBC" w:rsidRPr="00F439E5">
        <w:rPr>
          <w:rStyle w:val="DipnotBavurusu"/>
          <w:rFonts w:asciiTheme="majorBidi" w:eastAsia="Times New Roman" w:hAnsiTheme="majorBidi" w:cstheme="majorBidi"/>
          <w:color w:val="010101"/>
          <w:sz w:val="28"/>
          <w:szCs w:val="28"/>
          <w:lang w:eastAsia="tr-TR"/>
        </w:rPr>
        <w:footnoteReference w:id="3"/>
      </w:r>
      <w:r w:rsidRPr="00F439E5">
        <w:rPr>
          <w:rFonts w:asciiTheme="majorBidi" w:eastAsia="Times New Roman" w:hAnsiTheme="majorBidi" w:cstheme="majorBidi"/>
          <w:color w:val="010101"/>
          <w:sz w:val="28"/>
          <w:szCs w:val="28"/>
          <w:lang w:eastAsia="tr-TR"/>
        </w:rPr>
        <w:t>”</w:t>
      </w:r>
    </w:p>
    <w:p w14:paraId="5865060E" w14:textId="7E9D8FD8" w:rsidR="00E73905" w:rsidRPr="00F439E5" w:rsidRDefault="005E7BBC" w:rsidP="00DC6D1D">
      <w:pPr>
        <w:spacing w:before="240" w:after="240" w:line="276" w:lineRule="auto"/>
        <w:ind w:firstLine="709"/>
        <w:jc w:val="both"/>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color w:val="010101"/>
          <w:sz w:val="28"/>
          <w:szCs w:val="28"/>
          <w:lang w:eastAsia="tr-TR"/>
        </w:rPr>
        <w:t>“</w:t>
      </w:r>
      <w:proofErr w:type="spellStart"/>
      <w:r w:rsidRPr="00F439E5">
        <w:rPr>
          <w:rFonts w:asciiTheme="majorBidi" w:eastAsia="Times New Roman" w:hAnsiTheme="majorBidi" w:cstheme="majorBidi"/>
          <w:i/>
          <w:iCs/>
          <w:color w:val="010101"/>
          <w:sz w:val="28"/>
          <w:szCs w:val="28"/>
          <w:lang w:eastAsia="tr-TR"/>
        </w:rPr>
        <w:t>Fasığı</w:t>
      </w:r>
      <w:proofErr w:type="spellEnd"/>
      <w:r w:rsidRPr="00F439E5">
        <w:rPr>
          <w:rFonts w:asciiTheme="majorBidi" w:eastAsia="Times New Roman" w:hAnsiTheme="majorBidi" w:cstheme="majorBidi"/>
          <w:i/>
          <w:iCs/>
          <w:color w:val="010101"/>
          <w:sz w:val="28"/>
          <w:szCs w:val="28"/>
          <w:lang w:eastAsia="tr-TR"/>
        </w:rPr>
        <w:t xml:space="preserve"> övdüğün zaman </w:t>
      </w:r>
      <w:r w:rsidR="008F57DC" w:rsidRPr="00F439E5">
        <w:rPr>
          <w:rFonts w:asciiTheme="majorBidi" w:eastAsia="Times New Roman" w:hAnsiTheme="majorBidi" w:cstheme="majorBidi"/>
          <w:i/>
          <w:iCs/>
          <w:color w:val="010101"/>
          <w:sz w:val="28"/>
          <w:szCs w:val="28"/>
          <w:lang w:eastAsia="tr-TR"/>
        </w:rPr>
        <w:t xml:space="preserve">dolaylı olarak </w:t>
      </w:r>
      <w:r w:rsidRPr="00F439E5">
        <w:rPr>
          <w:rFonts w:asciiTheme="majorBidi" w:eastAsia="Times New Roman" w:hAnsiTheme="majorBidi" w:cstheme="majorBidi"/>
          <w:i/>
          <w:iCs/>
          <w:color w:val="010101"/>
          <w:sz w:val="28"/>
          <w:szCs w:val="28"/>
          <w:lang w:eastAsia="tr-TR"/>
        </w:rPr>
        <w:t>onu</w:t>
      </w:r>
      <w:r w:rsidR="00200F21" w:rsidRPr="00F439E5">
        <w:rPr>
          <w:rFonts w:asciiTheme="majorBidi" w:eastAsia="Times New Roman" w:hAnsiTheme="majorBidi" w:cstheme="majorBidi"/>
          <w:i/>
          <w:iCs/>
          <w:color w:val="010101"/>
          <w:sz w:val="28"/>
          <w:szCs w:val="28"/>
          <w:lang w:eastAsia="tr-TR"/>
        </w:rPr>
        <w:t>n</w:t>
      </w:r>
      <w:r w:rsidRPr="00F439E5">
        <w:rPr>
          <w:rFonts w:asciiTheme="majorBidi" w:eastAsia="Times New Roman" w:hAnsiTheme="majorBidi" w:cstheme="majorBidi"/>
          <w:i/>
          <w:iCs/>
          <w:color w:val="010101"/>
          <w:sz w:val="28"/>
          <w:szCs w:val="28"/>
          <w:lang w:eastAsia="tr-TR"/>
        </w:rPr>
        <w:t xml:space="preserve"> </w:t>
      </w:r>
      <w:proofErr w:type="spellStart"/>
      <w:r w:rsidRPr="00F439E5">
        <w:rPr>
          <w:rFonts w:asciiTheme="majorBidi" w:eastAsia="Times New Roman" w:hAnsiTheme="majorBidi" w:cstheme="majorBidi"/>
          <w:i/>
          <w:iCs/>
          <w:color w:val="010101"/>
          <w:sz w:val="28"/>
          <w:szCs w:val="28"/>
          <w:lang w:eastAsia="tr-TR"/>
        </w:rPr>
        <w:t>fıskı</w:t>
      </w:r>
      <w:r w:rsidR="00200F21" w:rsidRPr="00F439E5">
        <w:rPr>
          <w:rFonts w:asciiTheme="majorBidi" w:eastAsia="Times New Roman" w:hAnsiTheme="majorBidi" w:cstheme="majorBidi"/>
          <w:i/>
          <w:iCs/>
          <w:color w:val="010101"/>
          <w:sz w:val="28"/>
          <w:szCs w:val="28"/>
          <w:lang w:eastAsia="tr-TR"/>
        </w:rPr>
        <w:t>nı</w:t>
      </w:r>
      <w:proofErr w:type="spellEnd"/>
      <w:r w:rsidRPr="00F439E5">
        <w:rPr>
          <w:rFonts w:asciiTheme="majorBidi" w:eastAsia="Times New Roman" w:hAnsiTheme="majorBidi" w:cstheme="majorBidi"/>
          <w:i/>
          <w:iCs/>
          <w:color w:val="010101"/>
          <w:sz w:val="28"/>
          <w:szCs w:val="28"/>
          <w:lang w:eastAsia="tr-TR"/>
        </w:rPr>
        <w:t xml:space="preserve"> </w:t>
      </w:r>
      <w:r w:rsidR="00200F21" w:rsidRPr="00F439E5">
        <w:rPr>
          <w:rFonts w:asciiTheme="majorBidi" w:eastAsia="Times New Roman" w:hAnsiTheme="majorBidi" w:cstheme="majorBidi"/>
          <w:i/>
          <w:iCs/>
          <w:color w:val="010101"/>
          <w:sz w:val="28"/>
          <w:szCs w:val="28"/>
          <w:lang w:eastAsia="tr-TR"/>
        </w:rPr>
        <w:t>onaylamış</w:t>
      </w:r>
      <w:r w:rsidRPr="00F439E5">
        <w:rPr>
          <w:rFonts w:asciiTheme="majorBidi" w:eastAsia="Times New Roman" w:hAnsiTheme="majorBidi" w:cstheme="majorBidi"/>
          <w:i/>
          <w:iCs/>
          <w:color w:val="010101"/>
          <w:sz w:val="28"/>
          <w:szCs w:val="28"/>
          <w:lang w:eastAsia="tr-TR"/>
        </w:rPr>
        <w:t xml:space="preserve"> olursun. </w:t>
      </w:r>
      <w:r w:rsidR="008F57DC" w:rsidRPr="00F439E5">
        <w:rPr>
          <w:rFonts w:asciiTheme="majorBidi" w:eastAsia="Times New Roman" w:hAnsiTheme="majorBidi" w:cstheme="majorBidi"/>
          <w:i/>
          <w:iCs/>
          <w:color w:val="010101"/>
          <w:sz w:val="28"/>
          <w:szCs w:val="28"/>
          <w:lang w:eastAsia="tr-TR"/>
        </w:rPr>
        <w:t>(</w:t>
      </w:r>
      <w:r w:rsidRPr="00F439E5">
        <w:rPr>
          <w:rFonts w:asciiTheme="majorBidi" w:eastAsia="Times New Roman" w:hAnsiTheme="majorBidi" w:cstheme="majorBidi"/>
          <w:i/>
          <w:iCs/>
          <w:color w:val="010101"/>
          <w:sz w:val="28"/>
          <w:szCs w:val="28"/>
          <w:lang w:eastAsia="tr-TR"/>
        </w:rPr>
        <w:t>Halbuki</w:t>
      </w:r>
      <w:r w:rsidR="008F57DC" w:rsidRPr="00F439E5">
        <w:rPr>
          <w:rFonts w:asciiTheme="majorBidi" w:eastAsia="Times New Roman" w:hAnsiTheme="majorBidi" w:cstheme="majorBidi"/>
          <w:i/>
          <w:iCs/>
          <w:color w:val="010101"/>
          <w:sz w:val="28"/>
          <w:szCs w:val="28"/>
          <w:lang w:eastAsia="tr-TR"/>
        </w:rPr>
        <w:t>)</w:t>
      </w:r>
      <w:r w:rsidRPr="00F439E5">
        <w:rPr>
          <w:rFonts w:asciiTheme="majorBidi" w:eastAsia="Times New Roman" w:hAnsiTheme="majorBidi" w:cstheme="majorBidi"/>
          <w:i/>
          <w:iCs/>
          <w:color w:val="010101"/>
          <w:sz w:val="28"/>
          <w:szCs w:val="28"/>
          <w:lang w:eastAsia="tr-TR"/>
        </w:rPr>
        <w:t xml:space="preserve"> </w:t>
      </w:r>
      <w:proofErr w:type="spellStart"/>
      <w:r w:rsidRPr="00F439E5">
        <w:rPr>
          <w:rFonts w:asciiTheme="majorBidi" w:eastAsia="Times New Roman" w:hAnsiTheme="majorBidi" w:cstheme="majorBidi"/>
          <w:i/>
          <w:iCs/>
          <w:color w:val="010101"/>
          <w:sz w:val="28"/>
          <w:szCs w:val="28"/>
          <w:lang w:eastAsia="tr-TR"/>
        </w:rPr>
        <w:t>fâsık</w:t>
      </w:r>
      <w:proofErr w:type="spellEnd"/>
      <w:r w:rsidRPr="00F439E5">
        <w:rPr>
          <w:rFonts w:asciiTheme="majorBidi" w:eastAsia="Times New Roman" w:hAnsiTheme="majorBidi" w:cstheme="majorBidi"/>
          <w:i/>
          <w:iCs/>
          <w:color w:val="010101"/>
          <w:sz w:val="28"/>
          <w:szCs w:val="28"/>
          <w:lang w:eastAsia="tr-TR"/>
        </w:rPr>
        <w:t>, daima bir endişe ve denge</w:t>
      </w:r>
      <w:r w:rsidR="00DE6E73" w:rsidRPr="00F439E5">
        <w:rPr>
          <w:rFonts w:asciiTheme="majorBidi" w:eastAsia="Times New Roman" w:hAnsiTheme="majorBidi" w:cstheme="majorBidi"/>
          <w:i/>
          <w:iCs/>
          <w:color w:val="010101"/>
          <w:sz w:val="28"/>
          <w:szCs w:val="28"/>
          <w:lang w:eastAsia="tr-TR"/>
        </w:rPr>
        <w:t xml:space="preserve">sizlik </w:t>
      </w:r>
      <w:r w:rsidRPr="00F439E5">
        <w:rPr>
          <w:rFonts w:asciiTheme="majorBidi" w:eastAsia="Times New Roman" w:hAnsiTheme="majorBidi" w:cstheme="majorBidi"/>
          <w:i/>
          <w:iCs/>
          <w:color w:val="010101"/>
          <w:sz w:val="28"/>
          <w:szCs w:val="28"/>
          <w:lang w:eastAsia="tr-TR"/>
        </w:rPr>
        <w:t>içerisindedir. Onun fıtratı/vicdanı ona daima azap verir.</w:t>
      </w:r>
      <w:r w:rsidR="008F57DC" w:rsidRPr="00F439E5">
        <w:rPr>
          <w:rFonts w:asciiTheme="majorBidi" w:eastAsia="Times New Roman" w:hAnsiTheme="majorBidi" w:cstheme="majorBidi"/>
          <w:i/>
          <w:iCs/>
          <w:color w:val="010101"/>
          <w:sz w:val="28"/>
          <w:szCs w:val="28"/>
          <w:lang w:eastAsia="tr-TR"/>
        </w:rPr>
        <w:t xml:space="preserve"> </w:t>
      </w:r>
      <w:r w:rsidRPr="00F439E5">
        <w:rPr>
          <w:rFonts w:asciiTheme="majorBidi" w:eastAsia="Times New Roman" w:hAnsiTheme="majorBidi" w:cstheme="majorBidi"/>
          <w:i/>
          <w:iCs/>
          <w:color w:val="010101"/>
          <w:sz w:val="28"/>
          <w:szCs w:val="28"/>
          <w:lang w:eastAsia="tr-TR"/>
        </w:rPr>
        <w:t>Bu duygular</w:t>
      </w:r>
      <w:r w:rsidR="008C31DB" w:rsidRPr="00F439E5">
        <w:rPr>
          <w:rFonts w:asciiTheme="majorBidi" w:eastAsia="Times New Roman" w:hAnsiTheme="majorBidi" w:cstheme="majorBidi"/>
          <w:i/>
          <w:iCs/>
          <w:color w:val="010101"/>
          <w:sz w:val="28"/>
          <w:szCs w:val="28"/>
          <w:lang w:eastAsia="tr-TR"/>
        </w:rPr>
        <w:t xml:space="preserve"> içerisindeki</w:t>
      </w:r>
      <w:r w:rsidRPr="00F439E5">
        <w:rPr>
          <w:rFonts w:asciiTheme="majorBidi" w:eastAsia="Times New Roman" w:hAnsiTheme="majorBidi" w:cstheme="majorBidi"/>
          <w:i/>
          <w:iCs/>
          <w:color w:val="010101"/>
          <w:sz w:val="28"/>
          <w:szCs w:val="28"/>
          <w:lang w:eastAsia="tr-TR"/>
        </w:rPr>
        <w:t xml:space="preserve"> bir </w:t>
      </w:r>
      <w:proofErr w:type="spellStart"/>
      <w:r w:rsidR="00713A74" w:rsidRPr="00F439E5">
        <w:rPr>
          <w:rFonts w:asciiTheme="majorBidi" w:eastAsia="Times New Roman" w:hAnsiTheme="majorBidi" w:cstheme="majorBidi"/>
          <w:i/>
          <w:iCs/>
          <w:color w:val="010101"/>
          <w:sz w:val="28"/>
          <w:szCs w:val="28"/>
          <w:lang w:eastAsia="tr-TR"/>
        </w:rPr>
        <w:t>f</w:t>
      </w:r>
      <w:r w:rsidR="008C31DB" w:rsidRPr="00F439E5">
        <w:rPr>
          <w:rFonts w:asciiTheme="majorBidi" w:eastAsia="Times New Roman" w:hAnsiTheme="majorBidi" w:cstheme="majorBidi"/>
          <w:i/>
          <w:iCs/>
          <w:color w:val="010101"/>
          <w:sz w:val="28"/>
          <w:szCs w:val="28"/>
          <w:lang w:eastAsia="tr-TR"/>
        </w:rPr>
        <w:t>â</w:t>
      </w:r>
      <w:r w:rsidR="00713A74" w:rsidRPr="00F439E5">
        <w:rPr>
          <w:rFonts w:asciiTheme="majorBidi" w:eastAsia="Times New Roman" w:hAnsiTheme="majorBidi" w:cstheme="majorBidi"/>
          <w:i/>
          <w:iCs/>
          <w:color w:val="010101"/>
          <w:sz w:val="28"/>
          <w:szCs w:val="28"/>
          <w:lang w:eastAsia="tr-TR"/>
        </w:rPr>
        <w:t>sık</w:t>
      </w:r>
      <w:proofErr w:type="spellEnd"/>
      <w:r w:rsidR="00713A74" w:rsidRPr="00F439E5">
        <w:rPr>
          <w:rFonts w:asciiTheme="majorBidi" w:eastAsia="Times New Roman" w:hAnsiTheme="majorBidi" w:cstheme="majorBidi"/>
          <w:i/>
          <w:iCs/>
          <w:color w:val="010101"/>
          <w:sz w:val="28"/>
          <w:szCs w:val="28"/>
          <w:lang w:eastAsia="tr-TR"/>
        </w:rPr>
        <w:t xml:space="preserve">, bir müminle karşılaştığında, o mümin </w:t>
      </w:r>
      <w:r w:rsidR="00DE6E73" w:rsidRPr="00F439E5">
        <w:rPr>
          <w:rFonts w:asciiTheme="majorBidi" w:eastAsia="Times New Roman" w:hAnsiTheme="majorBidi" w:cstheme="majorBidi"/>
          <w:i/>
          <w:iCs/>
          <w:color w:val="010101"/>
          <w:sz w:val="28"/>
          <w:szCs w:val="28"/>
          <w:lang w:eastAsia="tr-TR"/>
        </w:rPr>
        <w:t xml:space="preserve">onu </w:t>
      </w:r>
      <w:r w:rsidR="00713A74" w:rsidRPr="00F439E5">
        <w:rPr>
          <w:rFonts w:asciiTheme="majorBidi" w:eastAsia="Times New Roman" w:hAnsiTheme="majorBidi" w:cstheme="majorBidi"/>
          <w:i/>
          <w:iCs/>
          <w:color w:val="010101"/>
          <w:sz w:val="28"/>
          <w:szCs w:val="28"/>
          <w:lang w:eastAsia="tr-TR"/>
        </w:rPr>
        <w:t xml:space="preserve">mutmain edip fiilini överse, </w:t>
      </w:r>
      <w:proofErr w:type="spellStart"/>
      <w:r w:rsidR="00713A74" w:rsidRPr="00F439E5">
        <w:rPr>
          <w:rFonts w:asciiTheme="majorBidi" w:eastAsia="Times New Roman" w:hAnsiTheme="majorBidi" w:cstheme="majorBidi"/>
          <w:i/>
          <w:iCs/>
          <w:color w:val="010101"/>
          <w:sz w:val="28"/>
          <w:szCs w:val="28"/>
          <w:lang w:eastAsia="tr-TR"/>
        </w:rPr>
        <w:t>f</w:t>
      </w:r>
      <w:r w:rsidR="008C31DB" w:rsidRPr="00F439E5">
        <w:rPr>
          <w:rFonts w:asciiTheme="majorBidi" w:eastAsia="Times New Roman" w:hAnsiTheme="majorBidi" w:cstheme="majorBidi"/>
          <w:i/>
          <w:iCs/>
          <w:color w:val="010101"/>
          <w:sz w:val="28"/>
          <w:szCs w:val="28"/>
          <w:lang w:eastAsia="tr-TR"/>
        </w:rPr>
        <w:t>â</w:t>
      </w:r>
      <w:r w:rsidR="00713A74" w:rsidRPr="00F439E5">
        <w:rPr>
          <w:rFonts w:asciiTheme="majorBidi" w:eastAsia="Times New Roman" w:hAnsiTheme="majorBidi" w:cstheme="majorBidi"/>
          <w:i/>
          <w:iCs/>
          <w:color w:val="010101"/>
          <w:sz w:val="28"/>
          <w:szCs w:val="28"/>
          <w:lang w:eastAsia="tr-TR"/>
        </w:rPr>
        <w:t>sıktaki</w:t>
      </w:r>
      <w:proofErr w:type="spellEnd"/>
      <w:r w:rsidR="00713A74" w:rsidRPr="00F439E5">
        <w:rPr>
          <w:rFonts w:asciiTheme="majorBidi" w:eastAsia="Times New Roman" w:hAnsiTheme="majorBidi" w:cstheme="majorBidi"/>
          <w:i/>
          <w:iCs/>
          <w:color w:val="010101"/>
          <w:sz w:val="28"/>
          <w:szCs w:val="28"/>
          <w:lang w:eastAsia="tr-TR"/>
        </w:rPr>
        <w:t xml:space="preserve"> sapmayı ve kusuru kabullenmiş</w:t>
      </w:r>
      <w:r w:rsidR="008C31DB" w:rsidRPr="00F439E5">
        <w:rPr>
          <w:rFonts w:asciiTheme="majorBidi" w:eastAsia="Times New Roman" w:hAnsiTheme="majorBidi" w:cstheme="majorBidi"/>
          <w:i/>
          <w:iCs/>
          <w:color w:val="010101"/>
          <w:sz w:val="28"/>
          <w:szCs w:val="28"/>
          <w:lang w:eastAsia="tr-TR"/>
        </w:rPr>
        <w:t>,</w:t>
      </w:r>
      <w:r w:rsidR="00DE6E73" w:rsidRPr="00F439E5">
        <w:rPr>
          <w:rFonts w:asciiTheme="majorBidi" w:eastAsia="Times New Roman" w:hAnsiTheme="majorBidi" w:cstheme="majorBidi"/>
          <w:i/>
          <w:iCs/>
          <w:color w:val="010101"/>
          <w:sz w:val="28"/>
          <w:szCs w:val="28"/>
          <w:lang w:eastAsia="tr-TR"/>
        </w:rPr>
        <w:t xml:space="preserve"> bu davranışıyla</w:t>
      </w:r>
      <w:r w:rsidR="00713A74" w:rsidRPr="00F439E5">
        <w:rPr>
          <w:rFonts w:asciiTheme="majorBidi" w:eastAsia="Times New Roman" w:hAnsiTheme="majorBidi" w:cstheme="majorBidi"/>
          <w:i/>
          <w:iCs/>
          <w:color w:val="010101"/>
          <w:sz w:val="28"/>
          <w:szCs w:val="28"/>
          <w:lang w:eastAsia="tr-TR"/>
        </w:rPr>
        <w:t xml:space="preserve"> </w:t>
      </w:r>
      <w:r w:rsidR="00033C59" w:rsidRPr="00F439E5">
        <w:rPr>
          <w:rFonts w:asciiTheme="majorBidi" w:eastAsia="Times New Roman" w:hAnsiTheme="majorBidi" w:cstheme="majorBidi"/>
          <w:i/>
          <w:iCs/>
          <w:color w:val="010101"/>
          <w:sz w:val="28"/>
          <w:szCs w:val="28"/>
          <w:lang w:eastAsia="tr-TR"/>
        </w:rPr>
        <w:t xml:space="preserve">da </w:t>
      </w:r>
      <w:r w:rsidR="00713A74" w:rsidRPr="00F439E5">
        <w:rPr>
          <w:rFonts w:asciiTheme="majorBidi" w:eastAsia="Times New Roman" w:hAnsiTheme="majorBidi" w:cstheme="majorBidi"/>
          <w:i/>
          <w:iCs/>
          <w:color w:val="010101"/>
          <w:sz w:val="28"/>
          <w:szCs w:val="28"/>
          <w:lang w:eastAsia="tr-TR"/>
        </w:rPr>
        <w:t>onu aldatmış</w:t>
      </w:r>
      <w:r w:rsidR="00033C59" w:rsidRPr="00F439E5">
        <w:rPr>
          <w:rFonts w:asciiTheme="majorBidi" w:eastAsia="Times New Roman" w:hAnsiTheme="majorBidi" w:cstheme="majorBidi"/>
          <w:i/>
          <w:iCs/>
          <w:color w:val="010101"/>
          <w:sz w:val="28"/>
          <w:szCs w:val="28"/>
          <w:lang w:eastAsia="tr-TR"/>
        </w:rPr>
        <w:t xml:space="preserve"> ve onu (manen) zora sokmuş</w:t>
      </w:r>
      <w:r w:rsidR="00713A74" w:rsidRPr="00F439E5">
        <w:rPr>
          <w:rFonts w:asciiTheme="majorBidi" w:eastAsia="Times New Roman" w:hAnsiTheme="majorBidi" w:cstheme="majorBidi"/>
          <w:i/>
          <w:iCs/>
          <w:color w:val="010101"/>
          <w:sz w:val="28"/>
          <w:szCs w:val="28"/>
          <w:lang w:eastAsia="tr-TR"/>
        </w:rPr>
        <w:t xml:space="preserve"> olur. </w:t>
      </w:r>
      <w:r w:rsidR="008C31DB" w:rsidRPr="00F439E5">
        <w:rPr>
          <w:rFonts w:asciiTheme="majorBidi" w:eastAsia="Times New Roman" w:hAnsiTheme="majorBidi" w:cstheme="majorBidi"/>
          <w:i/>
          <w:iCs/>
          <w:color w:val="010101"/>
          <w:sz w:val="28"/>
          <w:szCs w:val="28"/>
          <w:lang w:eastAsia="tr-TR"/>
        </w:rPr>
        <w:t>B</w:t>
      </w:r>
      <w:r w:rsidR="00713A74" w:rsidRPr="00F439E5">
        <w:rPr>
          <w:rFonts w:asciiTheme="majorBidi" w:eastAsia="Times New Roman" w:hAnsiTheme="majorBidi" w:cstheme="majorBidi"/>
          <w:i/>
          <w:iCs/>
          <w:color w:val="010101"/>
          <w:sz w:val="28"/>
          <w:szCs w:val="28"/>
          <w:lang w:eastAsia="tr-TR"/>
        </w:rPr>
        <w:t xml:space="preserve">u </w:t>
      </w:r>
      <w:r w:rsidR="00446DD5" w:rsidRPr="00F439E5">
        <w:rPr>
          <w:rFonts w:asciiTheme="majorBidi" w:eastAsia="Times New Roman" w:hAnsiTheme="majorBidi" w:cstheme="majorBidi"/>
          <w:i/>
          <w:iCs/>
          <w:color w:val="010101"/>
          <w:sz w:val="28"/>
          <w:szCs w:val="28"/>
          <w:lang w:eastAsia="tr-TR"/>
        </w:rPr>
        <w:t>tutum</w:t>
      </w:r>
      <w:r w:rsidR="00033C59" w:rsidRPr="00F439E5">
        <w:rPr>
          <w:rFonts w:asciiTheme="majorBidi" w:eastAsia="Times New Roman" w:hAnsiTheme="majorBidi" w:cstheme="majorBidi"/>
          <w:i/>
          <w:iCs/>
          <w:color w:val="010101"/>
          <w:sz w:val="28"/>
          <w:szCs w:val="28"/>
          <w:lang w:eastAsia="tr-TR"/>
        </w:rPr>
        <w:t>,</w:t>
      </w:r>
      <w:r w:rsidR="00DE6E73" w:rsidRPr="00F439E5">
        <w:rPr>
          <w:rFonts w:asciiTheme="majorBidi" w:eastAsia="Times New Roman" w:hAnsiTheme="majorBidi" w:cstheme="majorBidi"/>
          <w:i/>
          <w:iCs/>
          <w:color w:val="010101"/>
          <w:sz w:val="28"/>
          <w:szCs w:val="28"/>
          <w:lang w:eastAsia="tr-TR"/>
        </w:rPr>
        <w:t xml:space="preserve"> </w:t>
      </w:r>
      <w:r w:rsidR="008C31DB" w:rsidRPr="00F439E5">
        <w:rPr>
          <w:rFonts w:asciiTheme="majorBidi" w:eastAsia="Times New Roman" w:hAnsiTheme="majorBidi" w:cstheme="majorBidi"/>
          <w:i/>
          <w:iCs/>
          <w:color w:val="010101"/>
          <w:sz w:val="28"/>
          <w:szCs w:val="28"/>
          <w:lang w:eastAsia="tr-TR"/>
        </w:rPr>
        <w:t>elbette</w:t>
      </w:r>
      <w:r w:rsidR="00713A74" w:rsidRPr="00F439E5">
        <w:rPr>
          <w:rFonts w:asciiTheme="majorBidi" w:eastAsia="Times New Roman" w:hAnsiTheme="majorBidi" w:cstheme="majorBidi"/>
          <w:i/>
          <w:iCs/>
          <w:color w:val="010101"/>
          <w:sz w:val="28"/>
          <w:szCs w:val="28"/>
          <w:lang w:eastAsia="tr-TR"/>
        </w:rPr>
        <w:t xml:space="preserve"> </w:t>
      </w:r>
      <w:proofErr w:type="spellStart"/>
      <w:r w:rsidR="00713A74" w:rsidRPr="00F439E5">
        <w:rPr>
          <w:rFonts w:asciiTheme="majorBidi" w:eastAsia="Times New Roman" w:hAnsiTheme="majorBidi" w:cstheme="majorBidi"/>
          <w:i/>
          <w:iCs/>
          <w:color w:val="010101"/>
          <w:sz w:val="28"/>
          <w:szCs w:val="28"/>
          <w:lang w:eastAsia="tr-TR"/>
        </w:rPr>
        <w:t>f</w:t>
      </w:r>
      <w:r w:rsidR="00033C59" w:rsidRPr="00F439E5">
        <w:rPr>
          <w:rFonts w:asciiTheme="majorBidi" w:eastAsia="Times New Roman" w:hAnsiTheme="majorBidi" w:cstheme="majorBidi"/>
          <w:i/>
          <w:iCs/>
          <w:color w:val="010101"/>
          <w:sz w:val="28"/>
          <w:szCs w:val="28"/>
          <w:lang w:eastAsia="tr-TR"/>
        </w:rPr>
        <w:t>â</w:t>
      </w:r>
      <w:r w:rsidR="00713A74" w:rsidRPr="00F439E5">
        <w:rPr>
          <w:rFonts w:asciiTheme="majorBidi" w:eastAsia="Times New Roman" w:hAnsiTheme="majorBidi" w:cstheme="majorBidi"/>
          <w:i/>
          <w:iCs/>
          <w:color w:val="010101"/>
          <w:sz w:val="28"/>
          <w:szCs w:val="28"/>
          <w:lang w:eastAsia="tr-TR"/>
        </w:rPr>
        <w:t>sığı</w:t>
      </w:r>
      <w:r w:rsidR="003B4604" w:rsidRPr="00F439E5">
        <w:rPr>
          <w:rFonts w:asciiTheme="majorBidi" w:eastAsia="Times New Roman" w:hAnsiTheme="majorBidi" w:cstheme="majorBidi"/>
          <w:i/>
          <w:iCs/>
          <w:color w:val="010101"/>
          <w:sz w:val="28"/>
          <w:szCs w:val="28"/>
          <w:lang w:eastAsia="tr-TR"/>
        </w:rPr>
        <w:t>n</w:t>
      </w:r>
      <w:proofErr w:type="spellEnd"/>
      <w:r w:rsidR="00713A74" w:rsidRPr="00F439E5">
        <w:rPr>
          <w:rFonts w:asciiTheme="majorBidi" w:eastAsia="Times New Roman" w:hAnsiTheme="majorBidi" w:cstheme="majorBidi"/>
          <w:i/>
          <w:iCs/>
          <w:color w:val="010101"/>
          <w:sz w:val="28"/>
          <w:szCs w:val="28"/>
          <w:lang w:eastAsia="tr-TR"/>
        </w:rPr>
        <w:t xml:space="preserve"> </w:t>
      </w:r>
      <w:proofErr w:type="spellStart"/>
      <w:r w:rsidR="008C31DB" w:rsidRPr="00F439E5">
        <w:rPr>
          <w:rFonts w:asciiTheme="majorBidi" w:eastAsia="Times New Roman" w:hAnsiTheme="majorBidi" w:cstheme="majorBidi"/>
          <w:i/>
          <w:iCs/>
          <w:color w:val="010101"/>
          <w:sz w:val="28"/>
          <w:szCs w:val="28"/>
          <w:lang w:eastAsia="tr-TR"/>
        </w:rPr>
        <w:t>fıskını</w:t>
      </w:r>
      <w:proofErr w:type="spellEnd"/>
      <w:r w:rsidR="00713A74" w:rsidRPr="00F439E5">
        <w:rPr>
          <w:rFonts w:asciiTheme="majorBidi" w:eastAsia="Times New Roman" w:hAnsiTheme="majorBidi" w:cstheme="majorBidi"/>
          <w:i/>
          <w:iCs/>
          <w:color w:val="010101"/>
          <w:sz w:val="28"/>
          <w:szCs w:val="28"/>
          <w:lang w:eastAsia="tr-TR"/>
        </w:rPr>
        <w:t xml:space="preserve"> artırmasına </w:t>
      </w:r>
      <w:r w:rsidR="00DE6E73" w:rsidRPr="00F439E5">
        <w:rPr>
          <w:rFonts w:asciiTheme="majorBidi" w:eastAsia="Times New Roman" w:hAnsiTheme="majorBidi" w:cstheme="majorBidi"/>
          <w:i/>
          <w:iCs/>
          <w:color w:val="010101"/>
          <w:sz w:val="28"/>
          <w:szCs w:val="28"/>
          <w:lang w:eastAsia="tr-TR"/>
        </w:rPr>
        <w:t>sevk ede</w:t>
      </w:r>
      <w:r w:rsidR="00351C8D" w:rsidRPr="00F439E5">
        <w:rPr>
          <w:rFonts w:asciiTheme="majorBidi" w:eastAsia="Times New Roman" w:hAnsiTheme="majorBidi" w:cstheme="majorBidi"/>
          <w:i/>
          <w:iCs/>
          <w:color w:val="010101"/>
          <w:sz w:val="28"/>
          <w:szCs w:val="28"/>
          <w:lang w:eastAsia="tr-TR"/>
        </w:rPr>
        <w:t>cektir</w:t>
      </w:r>
      <w:r w:rsidR="00713A74" w:rsidRPr="00F439E5">
        <w:rPr>
          <w:rFonts w:asciiTheme="majorBidi" w:eastAsia="Times New Roman" w:hAnsiTheme="majorBidi" w:cstheme="majorBidi"/>
          <w:i/>
          <w:iCs/>
          <w:color w:val="010101"/>
          <w:sz w:val="28"/>
          <w:szCs w:val="28"/>
          <w:lang w:eastAsia="tr-TR"/>
        </w:rPr>
        <w:t>. Müminin</w:t>
      </w:r>
      <w:r w:rsidR="00DE6E73" w:rsidRPr="00F439E5">
        <w:rPr>
          <w:rFonts w:asciiTheme="majorBidi" w:eastAsia="Times New Roman" w:hAnsiTheme="majorBidi" w:cstheme="majorBidi"/>
          <w:i/>
          <w:iCs/>
          <w:color w:val="010101"/>
          <w:sz w:val="28"/>
          <w:szCs w:val="28"/>
          <w:lang w:eastAsia="tr-TR"/>
        </w:rPr>
        <w:t xml:space="preserve">, </w:t>
      </w:r>
      <w:proofErr w:type="spellStart"/>
      <w:r w:rsidR="00DE6E73" w:rsidRPr="00F439E5">
        <w:rPr>
          <w:rFonts w:asciiTheme="majorBidi" w:eastAsia="Times New Roman" w:hAnsiTheme="majorBidi" w:cstheme="majorBidi"/>
          <w:i/>
          <w:iCs/>
          <w:color w:val="010101"/>
          <w:sz w:val="28"/>
          <w:szCs w:val="28"/>
          <w:lang w:eastAsia="tr-TR"/>
        </w:rPr>
        <w:t>f</w:t>
      </w:r>
      <w:r w:rsidR="008C31DB" w:rsidRPr="00F439E5">
        <w:rPr>
          <w:rFonts w:asciiTheme="majorBidi" w:eastAsia="Times New Roman" w:hAnsiTheme="majorBidi" w:cstheme="majorBidi"/>
          <w:i/>
          <w:iCs/>
          <w:color w:val="010101"/>
          <w:sz w:val="28"/>
          <w:szCs w:val="28"/>
          <w:lang w:eastAsia="tr-TR"/>
        </w:rPr>
        <w:t>âsık</w:t>
      </w:r>
      <w:proofErr w:type="spellEnd"/>
      <w:r w:rsidR="00DE6E73" w:rsidRPr="00F439E5">
        <w:rPr>
          <w:rFonts w:asciiTheme="majorBidi" w:eastAsia="Times New Roman" w:hAnsiTheme="majorBidi" w:cstheme="majorBidi"/>
          <w:i/>
          <w:iCs/>
          <w:color w:val="010101"/>
          <w:sz w:val="28"/>
          <w:szCs w:val="28"/>
          <w:lang w:eastAsia="tr-TR"/>
        </w:rPr>
        <w:t xml:space="preserve"> </w:t>
      </w:r>
      <w:r w:rsidR="00DE6E73" w:rsidRPr="00F439E5">
        <w:rPr>
          <w:rFonts w:asciiTheme="majorBidi" w:eastAsia="Times New Roman" w:hAnsiTheme="majorBidi" w:cstheme="majorBidi"/>
          <w:i/>
          <w:iCs/>
          <w:color w:val="010101"/>
          <w:sz w:val="28"/>
          <w:szCs w:val="28"/>
          <w:lang w:eastAsia="tr-TR"/>
        </w:rPr>
        <w:lastRenderedPageBreak/>
        <w:t xml:space="preserve">karşısındaki </w:t>
      </w:r>
      <w:r w:rsidR="00713A74" w:rsidRPr="00F439E5">
        <w:rPr>
          <w:rFonts w:asciiTheme="majorBidi" w:eastAsia="Times New Roman" w:hAnsiTheme="majorBidi" w:cstheme="majorBidi"/>
          <w:i/>
          <w:iCs/>
          <w:color w:val="010101"/>
          <w:sz w:val="28"/>
          <w:szCs w:val="28"/>
          <w:lang w:eastAsia="tr-TR"/>
        </w:rPr>
        <w:t xml:space="preserve">bu </w:t>
      </w:r>
      <w:r w:rsidR="00DE6E73" w:rsidRPr="00F439E5">
        <w:rPr>
          <w:rFonts w:asciiTheme="majorBidi" w:eastAsia="Times New Roman" w:hAnsiTheme="majorBidi" w:cstheme="majorBidi"/>
          <w:i/>
          <w:iCs/>
          <w:color w:val="010101"/>
          <w:sz w:val="28"/>
          <w:szCs w:val="28"/>
          <w:lang w:eastAsia="tr-TR"/>
        </w:rPr>
        <w:t>yanlış tutumu,</w:t>
      </w:r>
      <w:r w:rsidR="00713A74" w:rsidRPr="00F439E5">
        <w:rPr>
          <w:rFonts w:asciiTheme="majorBidi" w:eastAsia="Times New Roman" w:hAnsiTheme="majorBidi" w:cstheme="majorBidi"/>
          <w:i/>
          <w:iCs/>
          <w:color w:val="010101"/>
          <w:sz w:val="28"/>
          <w:szCs w:val="28"/>
          <w:lang w:eastAsia="tr-TR"/>
        </w:rPr>
        <w:t xml:space="preserve"> Allah katında kabul edilmeyen bir iki yüzlülük ve iki </w:t>
      </w:r>
      <w:proofErr w:type="spellStart"/>
      <w:r w:rsidR="00713A74" w:rsidRPr="00F439E5">
        <w:rPr>
          <w:rFonts w:asciiTheme="majorBidi" w:eastAsia="Times New Roman" w:hAnsiTheme="majorBidi" w:cstheme="majorBidi"/>
          <w:i/>
          <w:iCs/>
          <w:color w:val="010101"/>
          <w:sz w:val="28"/>
          <w:szCs w:val="28"/>
          <w:lang w:eastAsia="tr-TR"/>
        </w:rPr>
        <w:t>lisanlılıktır</w:t>
      </w:r>
      <w:proofErr w:type="spellEnd"/>
      <w:r w:rsidR="00713A74" w:rsidRPr="00F439E5">
        <w:rPr>
          <w:rFonts w:asciiTheme="majorBidi" w:eastAsia="Times New Roman" w:hAnsiTheme="majorBidi" w:cstheme="majorBidi"/>
          <w:i/>
          <w:iCs/>
          <w:color w:val="010101"/>
          <w:sz w:val="28"/>
          <w:szCs w:val="28"/>
          <w:lang w:eastAsia="tr-TR"/>
        </w:rPr>
        <w:t>!</w:t>
      </w:r>
      <w:r w:rsidR="00713A74" w:rsidRPr="00F439E5">
        <w:rPr>
          <w:rFonts w:asciiTheme="majorBidi" w:eastAsia="Times New Roman" w:hAnsiTheme="majorBidi" w:cstheme="majorBidi"/>
          <w:color w:val="010101"/>
          <w:sz w:val="28"/>
          <w:szCs w:val="28"/>
          <w:lang w:eastAsia="tr-TR"/>
        </w:rPr>
        <w:t>”</w:t>
      </w:r>
      <w:r w:rsidR="00713A74" w:rsidRPr="00F439E5">
        <w:rPr>
          <w:rStyle w:val="DipnotBavurusu"/>
          <w:rFonts w:asciiTheme="majorBidi" w:eastAsia="Times New Roman" w:hAnsiTheme="majorBidi" w:cstheme="majorBidi"/>
          <w:color w:val="010101"/>
          <w:sz w:val="28"/>
          <w:szCs w:val="28"/>
          <w:lang w:eastAsia="tr-TR"/>
        </w:rPr>
        <w:footnoteReference w:id="4"/>
      </w:r>
    </w:p>
    <w:p w14:paraId="05A3071A" w14:textId="1016560F" w:rsidR="00032324" w:rsidRPr="00F439E5" w:rsidRDefault="00E73905" w:rsidP="00DC6D1D">
      <w:pPr>
        <w:spacing w:before="360" w:after="240" w:line="276" w:lineRule="auto"/>
        <w:ind w:firstLine="709"/>
        <w:jc w:val="both"/>
        <w:rPr>
          <w:rFonts w:asciiTheme="majorBidi" w:eastAsia="Times New Roman" w:hAnsiTheme="majorBidi" w:cstheme="majorBidi"/>
          <w:color w:val="010101"/>
          <w:sz w:val="28"/>
          <w:szCs w:val="28"/>
          <w:lang w:eastAsia="tr-TR"/>
        </w:rPr>
      </w:pPr>
      <w:r w:rsidRPr="00F439E5">
        <w:rPr>
          <w:rFonts w:asciiTheme="majorBidi" w:eastAsia="Times New Roman" w:hAnsiTheme="majorBidi" w:cstheme="majorBidi"/>
          <w:b/>
          <w:bCs/>
          <w:color w:val="010101"/>
          <w:sz w:val="28"/>
          <w:szCs w:val="28"/>
          <w:lang w:eastAsia="tr-TR"/>
        </w:rPr>
        <w:t>Kısaca</w:t>
      </w:r>
      <w:r w:rsidR="003B4604" w:rsidRPr="00F439E5">
        <w:rPr>
          <w:rFonts w:asciiTheme="majorBidi" w:eastAsia="Times New Roman" w:hAnsiTheme="majorBidi" w:cstheme="majorBidi"/>
          <w:b/>
          <w:bCs/>
          <w:color w:val="010101"/>
          <w:sz w:val="28"/>
          <w:szCs w:val="28"/>
          <w:lang w:eastAsia="tr-TR"/>
        </w:rPr>
        <w:t xml:space="preserve"> izah etmek gerekirse</w:t>
      </w:r>
      <w:r w:rsidRPr="00F439E5">
        <w:rPr>
          <w:rFonts w:asciiTheme="majorBidi" w:eastAsia="Times New Roman" w:hAnsiTheme="majorBidi" w:cstheme="majorBidi"/>
          <w:color w:val="010101"/>
          <w:sz w:val="28"/>
          <w:szCs w:val="28"/>
          <w:lang w:eastAsia="tr-TR"/>
        </w:rPr>
        <w:t xml:space="preserve"> </w:t>
      </w:r>
    </w:p>
    <w:p w14:paraId="36F75F09" w14:textId="6CF92ABC" w:rsidR="005E7BBC" w:rsidRPr="00F439E5" w:rsidRDefault="00DE6E73" w:rsidP="00DC6D1D">
      <w:pPr>
        <w:spacing w:before="240" w:after="240" w:line="276" w:lineRule="auto"/>
        <w:ind w:firstLine="709"/>
        <w:jc w:val="both"/>
        <w:rPr>
          <w:rFonts w:asciiTheme="majorBidi" w:eastAsia="Times New Roman" w:hAnsiTheme="majorBidi" w:cstheme="majorBidi"/>
          <w:color w:val="000000"/>
          <w:sz w:val="28"/>
          <w:szCs w:val="28"/>
          <w:lang w:eastAsia="tr-TR"/>
        </w:rPr>
      </w:pPr>
      <w:r w:rsidRPr="00F439E5">
        <w:rPr>
          <w:rFonts w:asciiTheme="majorBidi" w:eastAsia="Times New Roman" w:hAnsiTheme="majorBidi" w:cstheme="majorBidi"/>
          <w:color w:val="010101"/>
          <w:sz w:val="28"/>
          <w:szCs w:val="28"/>
          <w:lang w:eastAsia="tr-TR"/>
        </w:rPr>
        <w:t>H</w:t>
      </w:r>
      <w:r w:rsidR="00E73905" w:rsidRPr="00F439E5">
        <w:rPr>
          <w:rFonts w:asciiTheme="majorBidi" w:eastAsia="Times New Roman" w:hAnsiTheme="majorBidi" w:cstheme="majorBidi"/>
          <w:color w:val="010101"/>
          <w:sz w:val="28"/>
          <w:szCs w:val="28"/>
          <w:lang w:eastAsia="tr-TR"/>
        </w:rPr>
        <w:t xml:space="preserve">ayatında </w:t>
      </w:r>
      <w:r w:rsidR="003B4604" w:rsidRPr="00F439E5">
        <w:rPr>
          <w:rFonts w:asciiTheme="majorBidi" w:eastAsia="Times New Roman" w:hAnsiTheme="majorBidi" w:cstheme="majorBidi"/>
          <w:color w:val="010101"/>
          <w:sz w:val="28"/>
          <w:szCs w:val="28"/>
          <w:lang w:eastAsia="tr-TR"/>
        </w:rPr>
        <w:t xml:space="preserve">imansızlık, </w:t>
      </w:r>
      <w:r w:rsidR="00E73905" w:rsidRPr="00F439E5">
        <w:rPr>
          <w:rFonts w:asciiTheme="majorBidi" w:eastAsia="Times New Roman" w:hAnsiTheme="majorBidi" w:cstheme="majorBidi"/>
          <w:color w:val="010101"/>
          <w:sz w:val="28"/>
          <w:szCs w:val="28"/>
          <w:lang w:eastAsia="tr-TR"/>
        </w:rPr>
        <w:t>haram ve günah</w:t>
      </w:r>
      <w:r w:rsidR="003B4604" w:rsidRPr="00F439E5">
        <w:rPr>
          <w:rFonts w:asciiTheme="majorBidi" w:eastAsia="Times New Roman" w:hAnsiTheme="majorBidi" w:cstheme="majorBidi"/>
          <w:color w:val="010101"/>
          <w:sz w:val="28"/>
          <w:szCs w:val="28"/>
          <w:lang w:eastAsia="tr-TR"/>
        </w:rPr>
        <w:t>lar bulunan kişi</w:t>
      </w:r>
      <w:r w:rsidR="009B5275" w:rsidRPr="00F439E5">
        <w:rPr>
          <w:rFonts w:asciiTheme="majorBidi" w:eastAsia="Times New Roman" w:hAnsiTheme="majorBidi" w:cstheme="majorBidi"/>
          <w:color w:val="010101"/>
          <w:sz w:val="28"/>
          <w:szCs w:val="28"/>
          <w:lang w:eastAsia="tr-TR"/>
        </w:rPr>
        <w:t>,</w:t>
      </w:r>
      <w:r w:rsidR="003B4604" w:rsidRPr="00F439E5">
        <w:rPr>
          <w:rFonts w:asciiTheme="majorBidi" w:eastAsia="Times New Roman" w:hAnsiTheme="majorBidi" w:cstheme="majorBidi"/>
          <w:color w:val="010101"/>
          <w:sz w:val="28"/>
          <w:szCs w:val="28"/>
          <w:lang w:eastAsia="tr-TR"/>
        </w:rPr>
        <w:t xml:space="preserve"> </w:t>
      </w:r>
      <w:r w:rsidRPr="00F439E5">
        <w:rPr>
          <w:rFonts w:asciiTheme="majorBidi" w:eastAsia="Times New Roman" w:hAnsiTheme="majorBidi" w:cstheme="majorBidi"/>
          <w:color w:val="010101"/>
          <w:sz w:val="28"/>
          <w:szCs w:val="28"/>
          <w:lang w:eastAsia="tr-TR"/>
        </w:rPr>
        <w:t>di</w:t>
      </w:r>
      <w:r w:rsidR="009B5275" w:rsidRPr="00F439E5">
        <w:rPr>
          <w:rFonts w:asciiTheme="majorBidi" w:eastAsia="Times New Roman" w:hAnsiTheme="majorBidi" w:cstheme="majorBidi"/>
          <w:color w:val="010101"/>
          <w:sz w:val="28"/>
          <w:szCs w:val="28"/>
          <w:lang w:eastAsia="tr-TR"/>
        </w:rPr>
        <w:t>ni literatürde</w:t>
      </w:r>
      <w:r w:rsidRPr="00F439E5">
        <w:rPr>
          <w:rFonts w:asciiTheme="majorBidi" w:eastAsia="Times New Roman" w:hAnsiTheme="majorBidi" w:cstheme="majorBidi"/>
          <w:color w:val="010101"/>
          <w:sz w:val="28"/>
          <w:szCs w:val="28"/>
          <w:lang w:eastAsia="tr-TR"/>
        </w:rPr>
        <w:t xml:space="preserve"> </w:t>
      </w:r>
      <w:r w:rsidR="009E1DEE" w:rsidRPr="00F439E5">
        <w:rPr>
          <w:rFonts w:asciiTheme="majorBidi" w:eastAsia="Times New Roman" w:hAnsiTheme="majorBidi" w:cstheme="majorBidi"/>
          <w:color w:val="010101"/>
          <w:sz w:val="28"/>
          <w:szCs w:val="28"/>
          <w:lang w:eastAsia="tr-TR"/>
        </w:rPr>
        <w:t>“</w:t>
      </w:r>
      <w:proofErr w:type="spellStart"/>
      <w:r w:rsidR="003B4604" w:rsidRPr="00F439E5">
        <w:rPr>
          <w:rFonts w:asciiTheme="majorBidi" w:eastAsia="Times New Roman" w:hAnsiTheme="majorBidi" w:cstheme="majorBidi"/>
          <w:i/>
          <w:iCs/>
          <w:color w:val="010101"/>
          <w:sz w:val="28"/>
          <w:szCs w:val="28"/>
          <w:lang w:eastAsia="tr-TR"/>
        </w:rPr>
        <w:t>fâsık</w:t>
      </w:r>
      <w:proofErr w:type="spellEnd"/>
      <w:r w:rsidR="009E1DEE" w:rsidRPr="00F439E5">
        <w:rPr>
          <w:rFonts w:asciiTheme="majorBidi" w:eastAsia="Times New Roman" w:hAnsiTheme="majorBidi" w:cstheme="majorBidi"/>
          <w:color w:val="010101"/>
          <w:sz w:val="28"/>
          <w:szCs w:val="28"/>
          <w:lang w:eastAsia="tr-TR"/>
        </w:rPr>
        <w:t>”</w:t>
      </w:r>
      <w:r w:rsidRPr="00F439E5">
        <w:rPr>
          <w:rFonts w:asciiTheme="majorBidi" w:eastAsia="Times New Roman" w:hAnsiTheme="majorBidi" w:cstheme="majorBidi"/>
          <w:color w:val="010101"/>
          <w:sz w:val="28"/>
          <w:szCs w:val="28"/>
          <w:lang w:eastAsia="tr-TR"/>
        </w:rPr>
        <w:t xml:space="preserve"> olarak isimlendirilmiştir</w:t>
      </w:r>
      <w:r w:rsidR="003B4604" w:rsidRPr="00F439E5">
        <w:rPr>
          <w:rFonts w:asciiTheme="majorBidi" w:eastAsia="Times New Roman" w:hAnsiTheme="majorBidi" w:cstheme="majorBidi"/>
          <w:color w:val="010101"/>
          <w:sz w:val="28"/>
          <w:szCs w:val="28"/>
          <w:lang w:eastAsia="tr-TR"/>
        </w:rPr>
        <w:t>.</w:t>
      </w:r>
      <w:r w:rsidR="009E1DEE" w:rsidRPr="00F439E5">
        <w:rPr>
          <w:rFonts w:asciiTheme="majorBidi" w:eastAsia="Times New Roman" w:hAnsiTheme="majorBidi" w:cstheme="majorBidi"/>
          <w:color w:val="010101"/>
          <w:sz w:val="28"/>
          <w:szCs w:val="28"/>
          <w:lang w:eastAsia="tr-TR"/>
        </w:rPr>
        <w:t xml:space="preserve"> İmansızlık, büyük günah işlemek, dini emir ve yasaklara riayet etmemek, ayrıca, küçük günahlarda ısrar etmek, “</w:t>
      </w:r>
      <w:proofErr w:type="spellStart"/>
      <w:r w:rsidR="009E1DEE" w:rsidRPr="00F439E5">
        <w:rPr>
          <w:rFonts w:asciiTheme="majorBidi" w:eastAsia="Times New Roman" w:hAnsiTheme="majorBidi" w:cstheme="majorBidi"/>
          <w:i/>
          <w:iCs/>
          <w:color w:val="010101"/>
          <w:sz w:val="28"/>
          <w:szCs w:val="28"/>
          <w:lang w:eastAsia="tr-TR"/>
        </w:rPr>
        <w:t>fısk</w:t>
      </w:r>
      <w:proofErr w:type="spellEnd"/>
      <w:r w:rsidR="009E1DEE" w:rsidRPr="00F439E5">
        <w:rPr>
          <w:rFonts w:asciiTheme="majorBidi" w:eastAsia="Times New Roman" w:hAnsiTheme="majorBidi" w:cstheme="majorBidi"/>
          <w:color w:val="010101"/>
          <w:sz w:val="28"/>
          <w:szCs w:val="28"/>
          <w:lang w:eastAsia="tr-TR"/>
        </w:rPr>
        <w:t>” veya “</w:t>
      </w:r>
      <w:proofErr w:type="spellStart"/>
      <w:r w:rsidR="009E1DEE" w:rsidRPr="00F439E5">
        <w:rPr>
          <w:rFonts w:asciiTheme="majorBidi" w:eastAsia="Times New Roman" w:hAnsiTheme="majorBidi" w:cstheme="majorBidi"/>
          <w:i/>
          <w:iCs/>
          <w:color w:val="010101"/>
          <w:sz w:val="28"/>
          <w:szCs w:val="28"/>
          <w:lang w:eastAsia="tr-TR"/>
        </w:rPr>
        <w:t>fusûk</w:t>
      </w:r>
      <w:proofErr w:type="spellEnd"/>
      <w:r w:rsidR="009E1DEE" w:rsidRPr="00F439E5">
        <w:rPr>
          <w:rFonts w:asciiTheme="majorBidi" w:eastAsia="Times New Roman" w:hAnsiTheme="majorBidi" w:cstheme="majorBidi"/>
          <w:color w:val="010101"/>
          <w:sz w:val="28"/>
          <w:szCs w:val="28"/>
          <w:lang w:eastAsia="tr-TR"/>
        </w:rPr>
        <w:t>” olarak tanımlanmıştır. Kısaca “</w:t>
      </w:r>
      <w:proofErr w:type="spellStart"/>
      <w:r w:rsidR="009E1DEE" w:rsidRPr="00F439E5">
        <w:rPr>
          <w:rFonts w:asciiTheme="majorBidi" w:eastAsia="Times New Roman" w:hAnsiTheme="majorBidi" w:cstheme="majorBidi"/>
          <w:i/>
          <w:iCs/>
          <w:color w:val="010101"/>
          <w:sz w:val="28"/>
          <w:szCs w:val="28"/>
          <w:lang w:eastAsia="tr-TR"/>
        </w:rPr>
        <w:t>fısk</w:t>
      </w:r>
      <w:proofErr w:type="spellEnd"/>
      <w:r w:rsidR="009E1DEE" w:rsidRPr="00F439E5">
        <w:rPr>
          <w:rFonts w:asciiTheme="majorBidi" w:eastAsia="Times New Roman" w:hAnsiTheme="majorBidi" w:cstheme="majorBidi"/>
          <w:color w:val="010101"/>
          <w:sz w:val="28"/>
          <w:szCs w:val="28"/>
          <w:lang w:eastAsia="tr-TR"/>
        </w:rPr>
        <w:t>” Allah’a itaatsizlik demektir.</w:t>
      </w:r>
      <w:r w:rsidR="009B5275" w:rsidRPr="00F439E5">
        <w:rPr>
          <w:rStyle w:val="DipnotBavurusu"/>
          <w:rFonts w:asciiTheme="majorBidi" w:eastAsia="Times New Roman" w:hAnsiTheme="majorBidi" w:cstheme="majorBidi"/>
          <w:color w:val="010101"/>
          <w:sz w:val="28"/>
          <w:szCs w:val="28"/>
          <w:lang w:eastAsia="tr-TR"/>
        </w:rPr>
        <w:footnoteReference w:id="5"/>
      </w:r>
      <w:r w:rsidR="003B4604" w:rsidRPr="00F439E5">
        <w:rPr>
          <w:rFonts w:asciiTheme="majorBidi" w:eastAsia="Times New Roman" w:hAnsiTheme="majorBidi" w:cstheme="majorBidi"/>
          <w:color w:val="010101"/>
          <w:sz w:val="28"/>
          <w:szCs w:val="28"/>
          <w:lang w:eastAsia="tr-TR"/>
        </w:rPr>
        <w:t xml:space="preserve"> </w:t>
      </w:r>
      <w:proofErr w:type="spellStart"/>
      <w:r w:rsidR="003B4604" w:rsidRPr="00F439E5">
        <w:rPr>
          <w:rFonts w:asciiTheme="majorBidi" w:eastAsia="Times New Roman" w:hAnsiTheme="majorBidi" w:cstheme="majorBidi"/>
          <w:color w:val="010101"/>
          <w:sz w:val="28"/>
          <w:szCs w:val="28"/>
          <w:lang w:eastAsia="tr-TR"/>
        </w:rPr>
        <w:t>F</w:t>
      </w:r>
      <w:r w:rsidRPr="00F439E5">
        <w:rPr>
          <w:rFonts w:asciiTheme="majorBidi" w:eastAsia="Times New Roman" w:hAnsiTheme="majorBidi" w:cstheme="majorBidi"/>
          <w:color w:val="010101"/>
          <w:sz w:val="28"/>
          <w:szCs w:val="28"/>
          <w:lang w:eastAsia="tr-TR"/>
        </w:rPr>
        <w:t>â</w:t>
      </w:r>
      <w:r w:rsidR="003B4604" w:rsidRPr="00F439E5">
        <w:rPr>
          <w:rFonts w:asciiTheme="majorBidi" w:eastAsia="Times New Roman" w:hAnsiTheme="majorBidi" w:cstheme="majorBidi"/>
          <w:color w:val="010101"/>
          <w:sz w:val="28"/>
          <w:szCs w:val="28"/>
          <w:lang w:eastAsia="tr-TR"/>
        </w:rPr>
        <w:t>sığı</w:t>
      </w:r>
      <w:proofErr w:type="spellEnd"/>
      <w:r w:rsidR="003B4604" w:rsidRPr="00F439E5">
        <w:rPr>
          <w:rFonts w:asciiTheme="majorBidi" w:eastAsia="Times New Roman" w:hAnsiTheme="majorBidi" w:cstheme="majorBidi"/>
          <w:color w:val="010101"/>
          <w:sz w:val="28"/>
          <w:szCs w:val="28"/>
          <w:lang w:eastAsia="tr-TR"/>
        </w:rPr>
        <w:t xml:space="preserve"> methetmek, onun işlemekte olduğu günahları veya imansızlık halini kabul etmek anlamına gelir</w:t>
      </w:r>
      <w:r w:rsidR="001B551A" w:rsidRPr="00F439E5">
        <w:rPr>
          <w:rFonts w:asciiTheme="majorBidi" w:eastAsia="Times New Roman" w:hAnsiTheme="majorBidi" w:cstheme="majorBidi"/>
          <w:color w:val="010101"/>
          <w:sz w:val="28"/>
          <w:szCs w:val="28"/>
          <w:lang w:eastAsia="tr-TR"/>
        </w:rPr>
        <w:t xml:space="preserve">. </w:t>
      </w:r>
      <w:r w:rsidRPr="00F439E5">
        <w:rPr>
          <w:rFonts w:asciiTheme="majorBidi" w:eastAsia="Times New Roman" w:hAnsiTheme="majorBidi" w:cstheme="majorBidi"/>
          <w:color w:val="010101"/>
          <w:sz w:val="28"/>
          <w:szCs w:val="28"/>
          <w:lang w:eastAsia="tr-TR"/>
        </w:rPr>
        <w:t>Yukarıdaki h</w:t>
      </w:r>
      <w:r w:rsidR="003B4604" w:rsidRPr="00F439E5">
        <w:rPr>
          <w:rFonts w:asciiTheme="majorBidi" w:eastAsia="Times New Roman" w:hAnsiTheme="majorBidi" w:cstheme="majorBidi"/>
          <w:color w:val="010101"/>
          <w:sz w:val="28"/>
          <w:szCs w:val="28"/>
          <w:lang w:eastAsia="tr-TR"/>
        </w:rPr>
        <w:t xml:space="preserve">adis-i şerifte belirtildiğine göre, </w:t>
      </w:r>
      <w:proofErr w:type="spellStart"/>
      <w:r w:rsidR="003B4604" w:rsidRPr="00F439E5">
        <w:rPr>
          <w:rFonts w:asciiTheme="majorBidi" w:eastAsia="Times New Roman" w:hAnsiTheme="majorBidi" w:cstheme="majorBidi"/>
          <w:color w:val="010101"/>
          <w:sz w:val="28"/>
          <w:szCs w:val="28"/>
          <w:lang w:eastAsia="tr-TR"/>
        </w:rPr>
        <w:t>f</w:t>
      </w:r>
      <w:r w:rsidR="00143F26" w:rsidRPr="00F439E5">
        <w:rPr>
          <w:rFonts w:asciiTheme="majorBidi" w:eastAsia="Times New Roman" w:hAnsiTheme="majorBidi" w:cstheme="majorBidi"/>
          <w:color w:val="010101"/>
          <w:sz w:val="28"/>
          <w:szCs w:val="28"/>
          <w:lang w:eastAsia="tr-TR"/>
        </w:rPr>
        <w:t>â</w:t>
      </w:r>
      <w:r w:rsidR="003B4604" w:rsidRPr="00F439E5">
        <w:rPr>
          <w:rFonts w:asciiTheme="majorBidi" w:eastAsia="Times New Roman" w:hAnsiTheme="majorBidi" w:cstheme="majorBidi"/>
          <w:color w:val="010101"/>
          <w:sz w:val="28"/>
          <w:szCs w:val="28"/>
          <w:lang w:eastAsia="tr-TR"/>
        </w:rPr>
        <w:t>sığı</w:t>
      </w:r>
      <w:proofErr w:type="spellEnd"/>
      <w:r w:rsidR="003B4604" w:rsidRPr="00F439E5">
        <w:rPr>
          <w:rFonts w:asciiTheme="majorBidi" w:eastAsia="Times New Roman" w:hAnsiTheme="majorBidi" w:cstheme="majorBidi"/>
          <w:color w:val="010101"/>
          <w:sz w:val="28"/>
          <w:szCs w:val="28"/>
          <w:lang w:eastAsia="tr-TR"/>
        </w:rPr>
        <w:t xml:space="preserve"> öven kişi veya topluma Allah Teâlâ gazap ed</w:t>
      </w:r>
      <w:r w:rsidR="006C2CFE" w:rsidRPr="00F439E5">
        <w:rPr>
          <w:rFonts w:asciiTheme="majorBidi" w:eastAsia="Times New Roman" w:hAnsiTheme="majorBidi" w:cstheme="majorBidi"/>
          <w:color w:val="010101"/>
          <w:sz w:val="28"/>
          <w:szCs w:val="28"/>
          <w:lang w:eastAsia="tr-TR"/>
        </w:rPr>
        <w:t>er</w:t>
      </w:r>
      <w:r w:rsidR="001B551A" w:rsidRPr="00F439E5">
        <w:rPr>
          <w:rFonts w:asciiTheme="majorBidi" w:eastAsia="Times New Roman" w:hAnsiTheme="majorBidi" w:cstheme="majorBidi"/>
          <w:color w:val="010101"/>
          <w:sz w:val="28"/>
          <w:szCs w:val="28"/>
          <w:lang w:eastAsia="tr-TR"/>
        </w:rPr>
        <w:t xml:space="preserve"> ve</w:t>
      </w:r>
      <w:r w:rsidR="003B4604" w:rsidRPr="00F439E5">
        <w:rPr>
          <w:rFonts w:asciiTheme="majorBidi" w:eastAsia="Times New Roman" w:hAnsiTheme="majorBidi" w:cstheme="majorBidi"/>
          <w:color w:val="010101"/>
          <w:sz w:val="28"/>
          <w:szCs w:val="28"/>
          <w:lang w:eastAsia="tr-TR"/>
        </w:rPr>
        <w:t xml:space="preserve"> bu iki yüzlülükten dolayı arş titr</w:t>
      </w:r>
      <w:r w:rsidR="006C2CFE" w:rsidRPr="00F439E5">
        <w:rPr>
          <w:rFonts w:asciiTheme="majorBidi" w:eastAsia="Times New Roman" w:hAnsiTheme="majorBidi" w:cstheme="majorBidi"/>
          <w:color w:val="010101"/>
          <w:sz w:val="28"/>
          <w:szCs w:val="28"/>
          <w:lang w:eastAsia="tr-TR"/>
        </w:rPr>
        <w:t>e</w:t>
      </w:r>
      <w:r w:rsidR="001B551A" w:rsidRPr="00F439E5">
        <w:rPr>
          <w:rFonts w:asciiTheme="majorBidi" w:eastAsia="Times New Roman" w:hAnsiTheme="majorBidi" w:cstheme="majorBidi"/>
          <w:color w:val="010101"/>
          <w:sz w:val="28"/>
          <w:szCs w:val="28"/>
          <w:lang w:eastAsia="tr-TR"/>
        </w:rPr>
        <w:t>r</w:t>
      </w:r>
      <w:r w:rsidR="003B4604" w:rsidRPr="00F439E5">
        <w:rPr>
          <w:rFonts w:asciiTheme="majorBidi" w:eastAsia="Times New Roman" w:hAnsiTheme="majorBidi" w:cstheme="majorBidi"/>
          <w:color w:val="010101"/>
          <w:sz w:val="28"/>
          <w:szCs w:val="28"/>
          <w:lang w:eastAsia="tr-TR"/>
        </w:rPr>
        <w:t xml:space="preserve">. Allah’ın </w:t>
      </w:r>
      <w:proofErr w:type="spellStart"/>
      <w:r w:rsidR="003B4604" w:rsidRPr="00F439E5">
        <w:rPr>
          <w:rFonts w:asciiTheme="majorBidi" w:eastAsia="Times New Roman" w:hAnsiTheme="majorBidi" w:cstheme="majorBidi"/>
          <w:color w:val="010101"/>
          <w:sz w:val="28"/>
          <w:szCs w:val="28"/>
          <w:lang w:eastAsia="tr-TR"/>
        </w:rPr>
        <w:t>gazab</w:t>
      </w:r>
      <w:proofErr w:type="spellEnd"/>
      <w:r w:rsidR="003B4604" w:rsidRPr="00F439E5">
        <w:rPr>
          <w:rFonts w:asciiTheme="majorBidi" w:eastAsia="Times New Roman" w:hAnsiTheme="majorBidi" w:cstheme="majorBidi"/>
          <w:color w:val="010101"/>
          <w:sz w:val="28"/>
          <w:szCs w:val="28"/>
          <w:lang w:eastAsia="tr-TR"/>
        </w:rPr>
        <w:t xml:space="preserve"> ettiği kişi veya toplum, </w:t>
      </w:r>
      <w:r w:rsidR="006C2CFE" w:rsidRPr="00F439E5">
        <w:rPr>
          <w:rFonts w:asciiTheme="majorBidi" w:eastAsia="Times New Roman" w:hAnsiTheme="majorBidi" w:cstheme="majorBidi"/>
          <w:color w:val="010101"/>
          <w:sz w:val="28"/>
          <w:szCs w:val="28"/>
          <w:lang w:eastAsia="tr-TR"/>
        </w:rPr>
        <w:t>O’nun</w:t>
      </w:r>
      <w:r w:rsidR="003B4604" w:rsidRPr="00F439E5">
        <w:rPr>
          <w:rFonts w:asciiTheme="majorBidi" w:eastAsia="Times New Roman" w:hAnsiTheme="majorBidi" w:cstheme="majorBidi"/>
          <w:color w:val="010101"/>
          <w:sz w:val="28"/>
          <w:szCs w:val="28"/>
          <w:lang w:eastAsia="tr-TR"/>
        </w:rPr>
        <w:t xml:space="preserve"> rahmetinden mahrum kalır. Allah’ın rahmetinden uzak olan bir kişinin basireti yok olacağından artık o kişi, hay</w:t>
      </w:r>
      <w:r w:rsidRPr="00F439E5">
        <w:rPr>
          <w:rFonts w:asciiTheme="majorBidi" w:eastAsia="Times New Roman" w:hAnsiTheme="majorBidi" w:cstheme="majorBidi"/>
          <w:color w:val="010101"/>
          <w:sz w:val="28"/>
          <w:szCs w:val="28"/>
          <w:lang w:eastAsia="tr-TR"/>
        </w:rPr>
        <w:t>ır</w:t>
      </w:r>
      <w:r w:rsidR="006C2CFE" w:rsidRPr="00F439E5">
        <w:rPr>
          <w:rFonts w:asciiTheme="majorBidi" w:eastAsia="Times New Roman" w:hAnsiTheme="majorBidi" w:cstheme="majorBidi"/>
          <w:color w:val="010101"/>
          <w:sz w:val="28"/>
          <w:szCs w:val="28"/>
          <w:lang w:eastAsia="tr-TR"/>
        </w:rPr>
        <w:t>la</w:t>
      </w:r>
      <w:r w:rsidR="003B4604" w:rsidRPr="00F439E5">
        <w:rPr>
          <w:rFonts w:asciiTheme="majorBidi" w:eastAsia="Times New Roman" w:hAnsiTheme="majorBidi" w:cstheme="majorBidi"/>
          <w:color w:val="010101"/>
          <w:sz w:val="28"/>
          <w:szCs w:val="28"/>
          <w:lang w:eastAsia="tr-TR"/>
        </w:rPr>
        <w:t xml:space="preserve"> şerri</w:t>
      </w:r>
      <w:r w:rsidRPr="00F439E5">
        <w:rPr>
          <w:rFonts w:asciiTheme="majorBidi" w:eastAsia="Times New Roman" w:hAnsiTheme="majorBidi" w:cstheme="majorBidi"/>
          <w:color w:val="010101"/>
          <w:sz w:val="28"/>
          <w:szCs w:val="28"/>
          <w:lang w:eastAsia="tr-TR"/>
        </w:rPr>
        <w:t>,</w:t>
      </w:r>
      <w:r w:rsidR="003B4604" w:rsidRPr="00F439E5">
        <w:rPr>
          <w:rFonts w:asciiTheme="majorBidi" w:eastAsia="Times New Roman" w:hAnsiTheme="majorBidi" w:cstheme="majorBidi"/>
          <w:color w:val="010101"/>
          <w:sz w:val="28"/>
          <w:szCs w:val="28"/>
          <w:lang w:eastAsia="tr-TR"/>
        </w:rPr>
        <w:t xml:space="preserve"> </w:t>
      </w:r>
      <w:r w:rsidR="001B551A" w:rsidRPr="00F439E5">
        <w:rPr>
          <w:rFonts w:asciiTheme="majorBidi" w:eastAsia="Times New Roman" w:hAnsiTheme="majorBidi" w:cstheme="majorBidi"/>
          <w:color w:val="010101"/>
          <w:sz w:val="28"/>
          <w:szCs w:val="28"/>
          <w:lang w:eastAsia="tr-TR"/>
        </w:rPr>
        <w:t xml:space="preserve">iyi </w:t>
      </w:r>
      <w:r w:rsidR="006C2CFE" w:rsidRPr="00F439E5">
        <w:rPr>
          <w:rFonts w:asciiTheme="majorBidi" w:eastAsia="Times New Roman" w:hAnsiTheme="majorBidi" w:cstheme="majorBidi"/>
          <w:color w:val="010101"/>
          <w:sz w:val="28"/>
          <w:szCs w:val="28"/>
          <w:lang w:eastAsia="tr-TR"/>
        </w:rPr>
        <w:t>ile</w:t>
      </w:r>
      <w:r w:rsidR="001B551A" w:rsidRPr="00F439E5">
        <w:rPr>
          <w:rFonts w:asciiTheme="majorBidi" w:eastAsia="Times New Roman" w:hAnsiTheme="majorBidi" w:cstheme="majorBidi"/>
          <w:color w:val="010101"/>
          <w:sz w:val="28"/>
          <w:szCs w:val="28"/>
          <w:lang w:eastAsia="tr-TR"/>
        </w:rPr>
        <w:t xml:space="preserve"> kötüyü</w:t>
      </w:r>
      <w:r w:rsidR="006C2CFE" w:rsidRPr="00F439E5">
        <w:rPr>
          <w:rFonts w:asciiTheme="majorBidi" w:eastAsia="Times New Roman" w:hAnsiTheme="majorBidi" w:cstheme="majorBidi"/>
          <w:color w:val="010101"/>
          <w:sz w:val="28"/>
          <w:szCs w:val="28"/>
          <w:lang w:eastAsia="tr-TR"/>
        </w:rPr>
        <w:t xml:space="preserve"> </w:t>
      </w:r>
      <w:r w:rsidRPr="00F439E5">
        <w:rPr>
          <w:rFonts w:asciiTheme="majorBidi" w:eastAsia="Times New Roman" w:hAnsiTheme="majorBidi" w:cstheme="majorBidi"/>
          <w:color w:val="010101"/>
          <w:sz w:val="28"/>
          <w:szCs w:val="28"/>
          <w:lang w:eastAsia="tr-TR"/>
        </w:rPr>
        <w:t xml:space="preserve">birbirinden </w:t>
      </w:r>
      <w:r w:rsidR="003B4604" w:rsidRPr="00F439E5">
        <w:rPr>
          <w:rFonts w:asciiTheme="majorBidi" w:eastAsia="Times New Roman" w:hAnsiTheme="majorBidi" w:cstheme="majorBidi"/>
          <w:color w:val="010101"/>
          <w:sz w:val="28"/>
          <w:szCs w:val="28"/>
          <w:lang w:eastAsia="tr-TR"/>
        </w:rPr>
        <w:t>ayırt edemez</w:t>
      </w:r>
      <w:r w:rsidR="001B551A" w:rsidRPr="00F439E5">
        <w:rPr>
          <w:rFonts w:asciiTheme="majorBidi" w:eastAsia="Times New Roman" w:hAnsiTheme="majorBidi" w:cstheme="majorBidi"/>
          <w:color w:val="010101"/>
          <w:sz w:val="28"/>
          <w:szCs w:val="28"/>
          <w:lang w:eastAsia="tr-TR"/>
        </w:rPr>
        <w:t xml:space="preserve"> hale gelir. </w:t>
      </w:r>
      <w:r w:rsidRPr="00F439E5">
        <w:rPr>
          <w:rFonts w:asciiTheme="majorBidi" w:eastAsia="Times New Roman" w:hAnsiTheme="majorBidi" w:cstheme="majorBidi"/>
          <w:color w:val="010101"/>
          <w:sz w:val="28"/>
          <w:szCs w:val="28"/>
          <w:lang w:eastAsia="tr-TR"/>
        </w:rPr>
        <w:t>Bu</w:t>
      </w:r>
      <w:r w:rsidR="001B551A" w:rsidRPr="00F439E5">
        <w:rPr>
          <w:rFonts w:asciiTheme="majorBidi" w:eastAsia="Times New Roman" w:hAnsiTheme="majorBidi" w:cstheme="majorBidi"/>
          <w:color w:val="000000"/>
          <w:sz w:val="28"/>
          <w:szCs w:val="28"/>
          <w:lang w:eastAsia="tr-TR"/>
        </w:rPr>
        <w:t xml:space="preserve"> durumdaki </w:t>
      </w:r>
      <w:r w:rsidR="006C2CFE" w:rsidRPr="00F439E5">
        <w:rPr>
          <w:rFonts w:asciiTheme="majorBidi" w:eastAsia="Times New Roman" w:hAnsiTheme="majorBidi" w:cstheme="majorBidi"/>
          <w:color w:val="000000"/>
          <w:sz w:val="28"/>
          <w:szCs w:val="28"/>
          <w:lang w:eastAsia="tr-TR"/>
        </w:rPr>
        <w:t xml:space="preserve">bedbaht bir </w:t>
      </w:r>
      <w:r w:rsidR="001B551A" w:rsidRPr="00F439E5">
        <w:rPr>
          <w:rFonts w:asciiTheme="majorBidi" w:eastAsia="Times New Roman" w:hAnsiTheme="majorBidi" w:cstheme="majorBidi"/>
          <w:color w:val="000000"/>
          <w:sz w:val="28"/>
          <w:szCs w:val="28"/>
          <w:lang w:eastAsia="tr-TR"/>
        </w:rPr>
        <w:t>şah</w:t>
      </w:r>
      <w:r w:rsidRPr="00F439E5">
        <w:rPr>
          <w:rFonts w:asciiTheme="majorBidi" w:eastAsia="Times New Roman" w:hAnsiTheme="majorBidi" w:cstheme="majorBidi"/>
          <w:color w:val="000000"/>
          <w:sz w:val="28"/>
          <w:szCs w:val="28"/>
          <w:lang w:eastAsia="tr-TR"/>
        </w:rPr>
        <w:t>sın</w:t>
      </w:r>
      <w:r w:rsidR="006C2CFE" w:rsidRPr="00F439E5">
        <w:rPr>
          <w:rFonts w:asciiTheme="majorBidi" w:eastAsia="Times New Roman" w:hAnsiTheme="majorBidi" w:cstheme="majorBidi"/>
          <w:color w:val="000000"/>
          <w:sz w:val="28"/>
          <w:szCs w:val="28"/>
          <w:lang w:eastAsia="tr-TR"/>
        </w:rPr>
        <w:t xml:space="preserve"> ise</w:t>
      </w:r>
      <w:r w:rsidR="001B551A" w:rsidRPr="00F439E5">
        <w:rPr>
          <w:rFonts w:asciiTheme="majorBidi" w:eastAsia="Times New Roman" w:hAnsiTheme="majorBidi" w:cstheme="majorBidi"/>
          <w:color w:val="000000"/>
          <w:sz w:val="28"/>
          <w:szCs w:val="28"/>
          <w:lang w:eastAsia="tr-TR"/>
        </w:rPr>
        <w:t>, iyilik yapıyorum zannıyla kendisini kötülüğe sevk</w:t>
      </w:r>
      <w:r w:rsidRPr="00F439E5">
        <w:rPr>
          <w:rFonts w:asciiTheme="majorBidi" w:eastAsia="Times New Roman" w:hAnsiTheme="majorBidi" w:cstheme="majorBidi"/>
          <w:color w:val="000000"/>
          <w:sz w:val="28"/>
          <w:szCs w:val="28"/>
          <w:lang w:eastAsia="tr-TR"/>
        </w:rPr>
        <w:t xml:space="preserve"> </w:t>
      </w:r>
      <w:r w:rsidR="001B551A" w:rsidRPr="00F439E5">
        <w:rPr>
          <w:rFonts w:asciiTheme="majorBidi" w:eastAsia="Times New Roman" w:hAnsiTheme="majorBidi" w:cstheme="majorBidi"/>
          <w:color w:val="000000"/>
          <w:sz w:val="28"/>
          <w:szCs w:val="28"/>
          <w:lang w:eastAsia="tr-TR"/>
        </w:rPr>
        <w:t>ed</w:t>
      </w:r>
      <w:r w:rsidRPr="00F439E5">
        <w:rPr>
          <w:rFonts w:asciiTheme="majorBidi" w:eastAsia="Times New Roman" w:hAnsiTheme="majorBidi" w:cstheme="majorBidi"/>
          <w:color w:val="000000"/>
          <w:sz w:val="28"/>
          <w:szCs w:val="28"/>
          <w:lang w:eastAsia="tr-TR"/>
        </w:rPr>
        <w:t xml:space="preserve">eceği </w:t>
      </w:r>
      <w:r w:rsidR="0079100C" w:rsidRPr="00F439E5">
        <w:rPr>
          <w:rFonts w:asciiTheme="majorBidi" w:eastAsia="Times New Roman" w:hAnsiTheme="majorBidi" w:cstheme="majorBidi"/>
          <w:color w:val="000000"/>
          <w:sz w:val="28"/>
          <w:szCs w:val="28"/>
          <w:lang w:eastAsia="tr-TR"/>
        </w:rPr>
        <w:t>hususu</w:t>
      </w:r>
      <w:r w:rsidR="00ED4F04" w:rsidRPr="00F439E5">
        <w:rPr>
          <w:rFonts w:asciiTheme="majorBidi" w:eastAsia="Times New Roman" w:hAnsiTheme="majorBidi" w:cstheme="majorBidi"/>
          <w:color w:val="000000"/>
          <w:sz w:val="28"/>
          <w:szCs w:val="28"/>
          <w:lang w:eastAsia="tr-TR"/>
        </w:rPr>
        <w:t>,</w:t>
      </w:r>
      <w:r w:rsidR="0079100C" w:rsidRPr="00F439E5">
        <w:rPr>
          <w:rFonts w:asciiTheme="majorBidi" w:eastAsia="Times New Roman" w:hAnsiTheme="majorBidi" w:cstheme="majorBidi"/>
          <w:color w:val="000000"/>
          <w:sz w:val="28"/>
          <w:szCs w:val="28"/>
          <w:lang w:eastAsia="tr-TR"/>
        </w:rPr>
        <w:t xml:space="preserve"> </w:t>
      </w:r>
      <w:r w:rsidRPr="00F439E5">
        <w:rPr>
          <w:rFonts w:asciiTheme="majorBidi" w:eastAsia="Times New Roman" w:hAnsiTheme="majorBidi" w:cstheme="majorBidi"/>
          <w:color w:val="000000"/>
          <w:sz w:val="28"/>
          <w:szCs w:val="28"/>
          <w:lang w:eastAsia="tr-TR"/>
        </w:rPr>
        <w:t>izahtan varestedir.</w:t>
      </w:r>
    </w:p>
    <w:p w14:paraId="0C6BA0EF" w14:textId="5AF079CF" w:rsidR="00ED32CC" w:rsidRPr="00F439E5" w:rsidRDefault="00ED32CC" w:rsidP="00DC6D1D">
      <w:pPr>
        <w:spacing w:before="240" w:after="240" w:line="276" w:lineRule="auto"/>
        <w:ind w:firstLine="709"/>
        <w:jc w:val="both"/>
        <w:rPr>
          <w:rFonts w:asciiTheme="majorBidi" w:eastAsia="Times New Roman" w:hAnsiTheme="majorBidi" w:cstheme="majorBidi"/>
          <w:color w:val="000000"/>
          <w:sz w:val="28"/>
          <w:szCs w:val="28"/>
          <w:lang w:eastAsia="tr-TR"/>
        </w:rPr>
      </w:pPr>
      <w:proofErr w:type="spellStart"/>
      <w:r w:rsidRPr="00F439E5">
        <w:rPr>
          <w:rFonts w:asciiTheme="majorBidi" w:eastAsia="Times New Roman" w:hAnsiTheme="majorBidi" w:cstheme="majorBidi"/>
          <w:color w:val="000000"/>
          <w:sz w:val="28"/>
          <w:szCs w:val="28"/>
          <w:lang w:eastAsia="tr-TR"/>
        </w:rPr>
        <w:t>Fâsığı</w:t>
      </w:r>
      <w:proofErr w:type="spellEnd"/>
      <w:r w:rsidRPr="00F439E5">
        <w:rPr>
          <w:rFonts w:asciiTheme="majorBidi" w:eastAsia="Times New Roman" w:hAnsiTheme="majorBidi" w:cstheme="majorBidi"/>
          <w:color w:val="000000"/>
          <w:sz w:val="28"/>
          <w:szCs w:val="28"/>
          <w:lang w:eastAsia="tr-TR"/>
        </w:rPr>
        <w:t xml:space="preserve"> methetme</w:t>
      </w:r>
      <w:r w:rsidR="00B70997" w:rsidRPr="00F439E5">
        <w:rPr>
          <w:rFonts w:asciiTheme="majorBidi" w:eastAsia="Times New Roman" w:hAnsiTheme="majorBidi" w:cstheme="majorBidi"/>
          <w:color w:val="000000"/>
          <w:sz w:val="28"/>
          <w:szCs w:val="28"/>
          <w:lang w:eastAsia="tr-TR"/>
        </w:rPr>
        <w:t>yi zemmetmek</w:t>
      </w:r>
      <w:r w:rsidRPr="00F439E5">
        <w:rPr>
          <w:rFonts w:asciiTheme="majorBidi" w:eastAsia="Times New Roman" w:hAnsiTheme="majorBidi" w:cstheme="majorBidi"/>
          <w:color w:val="000000"/>
          <w:sz w:val="28"/>
          <w:szCs w:val="28"/>
          <w:lang w:eastAsia="tr-TR"/>
        </w:rPr>
        <w:t xml:space="preserve"> şöyle dursun, Kur’an ve sünnet</w:t>
      </w:r>
      <w:r w:rsidR="00F059C7" w:rsidRPr="00F439E5">
        <w:rPr>
          <w:rFonts w:asciiTheme="majorBidi" w:eastAsia="Times New Roman" w:hAnsiTheme="majorBidi" w:cstheme="majorBidi"/>
          <w:color w:val="000000"/>
          <w:sz w:val="28"/>
          <w:szCs w:val="28"/>
          <w:lang w:eastAsia="tr-TR"/>
        </w:rPr>
        <w:t xml:space="preserve">, </w:t>
      </w:r>
      <w:proofErr w:type="spellStart"/>
      <w:r w:rsidR="00F059C7" w:rsidRPr="00F439E5">
        <w:rPr>
          <w:rFonts w:asciiTheme="majorBidi" w:eastAsia="Times New Roman" w:hAnsiTheme="majorBidi" w:cstheme="majorBidi"/>
          <w:color w:val="000000"/>
          <w:sz w:val="28"/>
          <w:szCs w:val="28"/>
          <w:lang w:eastAsia="tr-TR"/>
        </w:rPr>
        <w:t>fıska</w:t>
      </w:r>
      <w:proofErr w:type="spellEnd"/>
      <w:r w:rsidR="00F059C7" w:rsidRPr="00F439E5">
        <w:rPr>
          <w:rFonts w:asciiTheme="majorBidi" w:eastAsia="Times New Roman" w:hAnsiTheme="majorBidi" w:cstheme="majorBidi"/>
          <w:color w:val="000000"/>
          <w:sz w:val="28"/>
          <w:szCs w:val="28"/>
          <w:lang w:eastAsia="tr-TR"/>
        </w:rPr>
        <w:t xml:space="preserve"> </w:t>
      </w:r>
      <w:r w:rsidR="00B70997" w:rsidRPr="00F439E5">
        <w:rPr>
          <w:rFonts w:asciiTheme="majorBidi" w:eastAsia="Times New Roman" w:hAnsiTheme="majorBidi" w:cstheme="majorBidi"/>
          <w:color w:val="000000"/>
          <w:sz w:val="28"/>
          <w:szCs w:val="28"/>
          <w:lang w:eastAsia="tr-TR"/>
        </w:rPr>
        <w:t xml:space="preserve">ve </w:t>
      </w:r>
      <w:proofErr w:type="spellStart"/>
      <w:r w:rsidR="00B70997" w:rsidRPr="00F439E5">
        <w:rPr>
          <w:rFonts w:asciiTheme="majorBidi" w:eastAsia="Times New Roman" w:hAnsiTheme="majorBidi" w:cstheme="majorBidi"/>
          <w:color w:val="000000"/>
          <w:sz w:val="28"/>
          <w:szCs w:val="28"/>
          <w:lang w:eastAsia="tr-TR"/>
        </w:rPr>
        <w:t>fâsığa</w:t>
      </w:r>
      <w:proofErr w:type="spellEnd"/>
      <w:r w:rsidR="00B70997" w:rsidRPr="00F439E5">
        <w:rPr>
          <w:rFonts w:asciiTheme="majorBidi" w:eastAsia="Times New Roman" w:hAnsiTheme="majorBidi" w:cstheme="majorBidi"/>
          <w:color w:val="000000"/>
          <w:sz w:val="28"/>
          <w:szCs w:val="28"/>
          <w:lang w:eastAsia="tr-TR"/>
        </w:rPr>
        <w:t xml:space="preserve"> </w:t>
      </w:r>
      <w:r w:rsidR="00F059C7" w:rsidRPr="00F439E5">
        <w:rPr>
          <w:rFonts w:asciiTheme="majorBidi" w:eastAsia="Times New Roman" w:hAnsiTheme="majorBidi" w:cstheme="majorBidi"/>
          <w:color w:val="000000"/>
          <w:sz w:val="28"/>
          <w:szCs w:val="28"/>
          <w:lang w:eastAsia="tr-TR"/>
        </w:rPr>
        <w:t xml:space="preserve">karşı </w:t>
      </w:r>
      <w:r w:rsidR="00B70997" w:rsidRPr="00F439E5">
        <w:rPr>
          <w:rFonts w:asciiTheme="majorBidi" w:eastAsia="Times New Roman" w:hAnsiTheme="majorBidi" w:cstheme="majorBidi"/>
          <w:color w:val="000000"/>
          <w:sz w:val="28"/>
          <w:szCs w:val="28"/>
          <w:lang w:eastAsia="tr-TR"/>
        </w:rPr>
        <w:t>daima tavır almayı,</w:t>
      </w:r>
      <w:r w:rsidR="00F059C7" w:rsidRPr="00F439E5">
        <w:rPr>
          <w:rFonts w:asciiTheme="majorBidi" w:eastAsia="Times New Roman" w:hAnsiTheme="majorBidi" w:cstheme="majorBidi"/>
          <w:color w:val="000000"/>
          <w:sz w:val="28"/>
          <w:szCs w:val="28"/>
          <w:lang w:eastAsia="tr-TR"/>
        </w:rPr>
        <w:t xml:space="preserve"> kötülüğü engellemeyi emretmiş</w:t>
      </w:r>
      <w:r w:rsidR="00B70997" w:rsidRPr="00F439E5">
        <w:rPr>
          <w:rFonts w:asciiTheme="majorBidi" w:eastAsia="Times New Roman" w:hAnsiTheme="majorBidi" w:cstheme="majorBidi"/>
          <w:color w:val="000000"/>
          <w:sz w:val="28"/>
          <w:szCs w:val="28"/>
          <w:lang w:eastAsia="tr-TR"/>
        </w:rPr>
        <w:t>tir. A</w:t>
      </w:r>
      <w:r w:rsidR="00CA16EE" w:rsidRPr="00F439E5">
        <w:rPr>
          <w:rFonts w:asciiTheme="majorBidi" w:eastAsia="Times New Roman" w:hAnsiTheme="majorBidi" w:cstheme="majorBidi"/>
          <w:color w:val="000000"/>
          <w:sz w:val="28"/>
          <w:szCs w:val="28"/>
          <w:lang w:eastAsia="tr-TR"/>
        </w:rPr>
        <w:t xml:space="preserve">ksi halin ise bela ve musibetlere </w:t>
      </w:r>
      <w:r w:rsidR="00032324" w:rsidRPr="00F439E5">
        <w:rPr>
          <w:rFonts w:asciiTheme="majorBidi" w:eastAsia="Times New Roman" w:hAnsiTheme="majorBidi" w:cstheme="majorBidi"/>
          <w:color w:val="000000"/>
          <w:sz w:val="28"/>
          <w:szCs w:val="28"/>
          <w:lang w:eastAsia="tr-TR"/>
        </w:rPr>
        <w:t>sebep</w:t>
      </w:r>
      <w:r w:rsidR="00CA16EE" w:rsidRPr="00F439E5">
        <w:rPr>
          <w:rFonts w:asciiTheme="majorBidi" w:eastAsia="Times New Roman" w:hAnsiTheme="majorBidi" w:cstheme="majorBidi"/>
          <w:color w:val="000000"/>
          <w:sz w:val="28"/>
          <w:szCs w:val="28"/>
          <w:lang w:eastAsia="tr-TR"/>
        </w:rPr>
        <w:t xml:space="preserve"> olacağı</w:t>
      </w:r>
      <w:r w:rsidR="00F84B78" w:rsidRPr="00F439E5">
        <w:rPr>
          <w:rFonts w:asciiTheme="majorBidi" w:eastAsia="Times New Roman" w:hAnsiTheme="majorBidi" w:cstheme="majorBidi"/>
          <w:color w:val="000000"/>
          <w:sz w:val="28"/>
          <w:szCs w:val="28"/>
          <w:lang w:eastAsia="tr-TR"/>
        </w:rPr>
        <w:t>nı</w:t>
      </w:r>
      <w:r w:rsidR="00CA16EE" w:rsidRPr="00F439E5">
        <w:rPr>
          <w:rFonts w:asciiTheme="majorBidi" w:eastAsia="Times New Roman" w:hAnsiTheme="majorBidi" w:cstheme="majorBidi"/>
          <w:color w:val="000000"/>
          <w:sz w:val="28"/>
          <w:szCs w:val="28"/>
          <w:lang w:eastAsia="tr-TR"/>
        </w:rPr>
        <w:t xml:space="preserve"> haber vermiştir</w:t>
      </w:r>
      <w:r w:rsidR="00F059C7" w:rsidRPr="00F439E5">
        <w:rPr>
          <w:rFonts w:asciiTheme="majorBidi" w:eastAsia="Times New Roman" w:hAnsiTheme="majorBidi" w:cstheme="majorBidi"/>
          <w:color w:val="000000"/>
          <w:sz w:val="28"/>
          <w:szCs w:val="28"/>
          <w:lang w:eastAsia="tr-TR"/>
        </w:rPr>
        <w:t>.</w:t>
      </w:r>
      <w:r w:rsidR="00F059C7" w:rsidRPr="00F439E5">
        <w:rPr>
          <w:rStyle w:val="DipnotBavurusu"/>
          <w:rFonts w:asciiTheme="majorBidi" w:eastAsia="Times New Roman" w:hAnsiTheme="majorBidi" w:cstheme="majorBidi"/>
          <w:color w:val="000000"/>
          <w:sz w:val="28"/>
          <w:szCs w:val="28"/>
          <w:lang w:eastAsia="tr-TR"/>
        </w:rPr>
        <w:footnoteReference w:id="6"/>
      </w:r>
      <w:r w:rsidR="00F059C7" w:rsidRPr="00F439E5">
        <w:rPr>
          <w:rFonts w:asciiTheme="majorBidi" w:eastAsia="Times New Roman" w:hAnsiTheme="majorBidi" w:cstheme="majorBidi"/>
          <w:color w:val="000000"/>
          <w:sz w:val="28"/>
          <w:szCs w:val="28"/>
          <w:lang w:eastAsia="tr-TR"/>
        </w:rPr>
        <w:t xml:space="preserve"> </w:t>
      </w:r>
      <w:r w:rsidR="00B70997" w:rsidRPr="00F439E5">
        <w:rPr>
          <w:rFonts w:asciiTheme="majorBidi" w:eastAsia="Times New Roman" w:hAnsiTheme="majorBidi" w:cstheme="majorBidi"/>
          <w:color w:val="000000"/>
          <w:sz w:val="28"/>
          <w:szCs w:val="28"/>
          <w:lang w:eastAsia="tr-TR"/>
        </w:rPr>
        <w:t>Hatta,</w:t>
      </w:r>
      <w:r w:rsidR="00F059C7" w:rsidRPr="00F439E5">
        <w:rPr>
          <w:rFonts w:asciiTheme="majorBidi" w:eastAsia="Times New Roman" w:hAnsiTheme="majorBidi" w:cstheme="majorBidi"/>
          <w:color w:val="000000"/>
          <w:sz w:val="28"/>
          <w:szCs w:val="28"/>
          <w:lang w:eastAsia="tr-TR"/>
        </w:rPr>
        <w:t xml:space="preserve"> günah işlenen ortamda bulunmayı </w:t>
      </w:r>
      <w:r w:rsidR="00F84B78" w:rsidRPr="00F439E5">
        <w:rPr>
          <w:rFonts w:asciiTheme="majorBidi" w:eastAsia="Times New Roman" w:hAnsiTheme="majorBidi" w:cstheme="majorBidi"/>
          <w:color w:val="000000"/>
          <w:sz w:val="28"/>
          <w:szCs w:val="28"/>
          <w:lang w:eastAsia="tr-TR"/>
        </w:rPr>
        <w:t>da</w:t>
      </w:r>
      <w:r w:rsidR="00032324" w:rsidRPr="00F439E5">
        <w:rPr>
          <w:rFonts w:asciiTheme="majorBidi" w:eastAsia="Times New Roman" w:hAnsiTheme="majorBidi" w:cstheme="majorBidi"/>
          <w:color w:val="000000"/>
          <w:sz w:val="28"/>
          <w:szCs w:val="28"/>
          <w:lang w:eastAsia="tr-TR"/>
        </w:rPr>
        <w:t>hi</w:t>
      </w:r>
      <w:r w:rsidR="00F059C7" w:rsidRPr="00F439E5">
        <w:rPr>
          <w:rFonts w:asciiTheme="majorBidi" w:eastAsia="Times New Roman" w:hAnsiTheme="majorBidi" w:cstheme="majorBidi"/>
          <w:color w:val="000000"/>
          <w:sz w:val="28"/>
          <w:szCs w:val="28"/>
          <w:lang w:eastAsia="tr-TR"/>
        </w:rPr>
        <w:t xml:space="preserve"> yasaklamıştır.</w:t>
      </w:r>
      <w:r w:rsidR="00F059C7" w:rsidRPr="00F439E5">
        <w:rPr>
          <w:rStyle w:val="DipnotBavurusu"/>
          <w:rFonts w:asciiTheme="majorBidi" w:eastAsia="Times New Roman" w:hAnsiTheme="majorBidi" w:cstheme="majorBidi"/>
          <w:color w:val="000000"/>
          <w:sz w:val="28"/>
          <w:szCs w:val="28"/>
          <w:lang w:eastAsia="tr-TR"/>
        </w:rPr>
        <w:footnoteReference w:id="7"/>
      </w:r>
      <w:r w:rsidR="00F059C7" w:rsidRPr="00F439E5">
        <w:rPr>
          <w:rFonts w:asciiTheme="majorBidi" w:eastAsia="Times New Roman" w:hAnsiTheme="majorBidi" w:cstheme="majorBidi"/>
          <w:color w:val="000000"/>
          <w:sz w:val="28"/>
          <w:szCs w:val="28"/>
          <w:lang w:eastAsia="tr-TR"/>
        </w:rPr>
        <w:t xml:space="preserve"> </w:t>
      </w:r>
    </w:p>
    <w:p w14:paraId="2147A7EA" w14:textId="30C279CF" w:rsidR="00DE6E73" w:rsidRPr="00F439E5" w:rsidRDefault="00DE6E73" w:rsidP="00DC6D1D">
      <w:pPr>
        <w:spacing w:before="240" w:after="240" w:line="276" w:lineRule="auto"/>
        <w:ind w:firstLine="709"/>
        <w:jc w:val="both"/>
        <w:rPr>
          <w:rFonts w:asciiTheme="majorBidi" w:eastAsia="Times New Roman" w:hAnsiTheme="majorBidi" w:cstheme="majorBidi"/>
          <w:color w:val="000000"/>
          <w:sz w:val="28"/>
          <w:szCs w:val="28"/>
          <w:lang w:eastAsia="tr-TR"/>
        </w:rPr>
      </w:pPr>
      <w:proofErr w:type="spellStart"/>
      <w:r w:rsidRPr="00F439E5">
        <w:rPr>
          <w:rFonts w:asciiTheme="majorBidi" w:eastAsia="Times New Roman" w:hAnsiTheme="majorBidi" w:cstheme="majorBidi"/>
          <w:color w:val="000000"/>
          <w:sz w:val="28"/>
          <w:szCs w:val="28"/>
          <w:lang w:eastAsia="tr-TR"/>
        </w:rPr>
        <w:t>Cenâb</w:t>
      </w:r>
      <w:proofErr w:type="spellEnd"/>
      <w:r w:rsidRPr="00F439E5">
        <w:rPr>
          <w:rFonts w:asciiTheme="majorBidi" w:eastAsia="Times New Roman" w:hAnsiTheme="majorBidi" w:cstheme="majorBidi"/>
          <w:color w:val="000000"/>
          <w:sz w:val="28"/>
          <w:szCs w:val="28"/>
          <w:lang w:eastAsia="tr-TR"/>
        </w:rPr>
        <w:t xml:space="preserve">-ı </w:t>
      </w:r>
      <w:proofErr w:type="spellStart"/>
      <w:r w:rsidRPr="00F439E5">
        <w:rPr>
          <w:rFonts w:asciiTheme="majorBidi" w:eastAsia="Times New Roman" w:hAnsiTheme="majorBidi" w:cstheme="majorBidi"/>
          <w:color w:val="000000"/>
          <w:sz w:val="28"/>
          <w:szCs w:val="28"/>
          <w:lang w:eastAsia="tr-TR"/>
        </w:rPr>
        <w:t>Hakk</w:t>
      </w:r>
      <w:proofErr w:type="spellEnd"/>
      <w:r w:rsidRPr="00F439E5">
        <w:rPr>
          <w:rFonts w:asciiTheme="majorBidi" w:eastAsia="Times New Roman" w:hAnsiTheme="majorBidi" w:cstheme="majorBidi"/>
          <w:color w:val="000000"/>
          <w:sz w:val="28"/>
          <w:szCs w:val="28"/>
          <w:lang w:eastAsia="tr-TR"/>
        </w:rPr>
        <w:t xml:space="preserve">, </w:t>
      </w:r>
      <w:r w:rsidR="009B5275" w:rsidRPr="00F439E5">
        <w:rPr>
          <w:rFonts w:asciiTheme="majorBidi" w:eastAsia="Times New Roman" w:hAnsiTheme="majorBidi" w:cstheme="majorBidi"/>
          <w:color w:val="000000"/>
          <w:sz w:val="28"/>
          <w:szCs w:val="28"/>
          <w:lang w:eastAsia="tr-TR"/>
        </w:rPr>
        <w:t xml:space="preserve">bizleri </w:t>
      </w:r>
      <w:r w:rsidR="0079100C" w:rsidRPr="00F439E5">
        <w:rPr>
          <w:rFonts w:asciiTheme="majorBidi" w:eastAsia="Times New Roman" w:hAnsiTheme="majorBidi" w:cstheme="majorBidi"/>
          <w:color w:val="000000"/>
          <w:sz w:val="28"/>
          <w:szCs w:val="28"/>
          <w:lang w:eastAsia="tr-TR"/>
        </w:rPr>
        <w:t xml:space="preserve">rahmetinden uzak etmesin; imansızlık tehlikesinden ve günahlardan </w:t>
      </w:r>
      <w:proofErr w:type="gramStart"/>
      <w:r w:rsidR="0079100C" w:rsidRPr="00F439E5">
        <w:rPr>
          <w:rFonts w:asciiTheme="majorBidi" w:eastAsia="Times New Roman" w:hAnsiTheme="majorBidi" w:cstheme="majorBidi"/>
          <w:color w:val="000000"/>
          <w:sz w:val="28"/>
          <w:szCs w:val="28"/>
          <w:lang w:eastAsia="tr-TR"/>
        </w:rPr>
        <w:t>korusun;</w:t>
      </w:r>
      <w:proofErr w:type="gramEnd"/>
      <w:r w:rsidR="0079100C" w:rsidRPr="00F439E5">
        <w:rPr>
          <w:rFonts w:asciiTheme="majorBidi" w:eastAsia="Times New Roman" w:hAnsiTheme="majorBidi" w:cstheme="majorBidi"/>
          <w:color w:val="000000"/>
          <w:sz w:val="28"/>
          <w:szCs w:val="28"/>
          <w:lang w:eastAsia="tr-TR"/>
        </w:rPr>
        <w:t xml:space="preserve"> </w:t>
      </w:r>
      <w:r w:rsidR="009B5275" w:rsidRPr="00F439E5">
        <w:rPr>
          <w:rFonts w:asciiTheme="majorBidi" w:eastAsia="Times New Roman" w:hAnsiTheme="majorBidi" w:cstheme="majorBidi"/>
          <w:color w:val="000000"/>
          <w:sz w:val="28"/>
          <w:szCs w:val="28"/>
          <w:lang w:eastAsia="tr-TR"/>
        </w:rPr>
        <w:t xml:space="preserve">rızasına muvafık ameller nasip etsin; </w:t>
      </w:r>
      <w:r w:rsidRPr="00F439E5">
        <w:rPr>
          <w:rFonts w:asciiTheme="majorBidi" w:eastAsia="Times New Roman" w:hAnsiTheme="majorBidi" w:cstheme="majorBidi"/>
          <w:color w:val="000000"/>
          <w:sz w:val="28"/>
          <w:szCs w:val="28"/>
          <w:lang w:eastAsia="tr-TR"/>
        </w:rPr>
        <w:t xml:space="preserve">hayrı ve şerri ayırt edebilen basiret sahibi </w:t>
      </w:r>
      <w:r w:rsidR="009B5275" w:rsidRPr="00F439E5">
        <w:rPr>
          <w:rFonts w:asciiTheme="majorBidi" w:eastAsia="Times New Roman" w:hAnsiTheme="majorBidi" w:cstheme="majorBidi"/>
          <w:color w:val="000000"/>
          <w:sz w:val="28"/>
          <w:szCs w:val="28"/>
          <w:lang w:eastAsia="tr-TR"/>
        </w:rPr>
        <w:t>kullarından eylesin!</w:t>
      </w:r>
      <w:r w:rsidR="00143F26" w:rsidRPr="00F439E5">
        <w:rPr>
          <w:rFonts w:asciiTheme="majorBidi" w:eastAsia="Times New Roman" w:hAnsiTheme="majorBidi" w:cstheme="majorBidi"/>
          <w:color w:val="000000"/>
          <w:sz w:val="28"/>
          <w:szCs w:val="28"/>
          <w:lang w:eastAsia="tr-TR"/>
        </w:rPr>
        <w:t xml:space="preserve"> </w:t>
      </w:r>
    </w:p>
    <w:p w14:paraId="06B1CB28" w14:textId="0D3561BB" w:rsidR="00E73905" w:rsidRPr="00F439E5" w:rsidRDefault="00E73905" w:rsidP="00DC6D1D">
      <w:pPr>
        <w:spacing w:before="240" w:after="240" w:line="276" w:lineRule="auto"/>
        <w:ind w:firstLine="709"/>
        <w:rPr>
          <w:rFonts w:asciiTheme="majorBidi" w:hAnsiTheme="majorBidi" w:cstheme="majorBidi"/>
          <w:sz w:val="28"/>
          <w:szCs w:val="28"/>
        </w:rPr>
      </w:pPr>
      <w:r w:rsidRPr="00F439E5">
        <w:rPr>
          <w:rFonts w:asciiTheme="majorBidi" w:hAnsiTheme="majorBidi" w:cstheme="majorBidi"/>
          <w:sz w:val="28"/>
          <w:szCs w:val="28"/>
        </w:rPr>
        <w:t>18.02.2018</w:t>
      </w:r>
    </w:p>
    <w:p w14:paraId="329AC2D1" w14:textId="151A390C" w:rsidR="002F4436" w:rsidRPr="00F439E5" w:rsidRDefault="00E73905" w:rsidP="00DC6D1D">
      <w:pPr>
        <w:spacing w:before="240" w:after="240" w:line="276" w:lineRule="auto"/>
        <w:ind w:firstLine="709"/>
        <w:rPr>
          <w:rFonts w:asciiTheme="majorBidi" w:hAnsiTheme="majorBidi" w:cstheme="majorBidi"/>
          <w:b/>
          <w:bCs/>
          <w:sz w:val="28"/>
          <w:szCs w:val="28"/>
        </w:rPr>
      </w:pPr>
      <w:r w:rsidRPr="00F439E5">
        <w:rPr>
          <w:rFonts w:asciiTheme="majorBidi" w:hAnsiTheme="majorBidi" w:cstheme="majorBidi"/>
          <w:b/>
          <w:bCs/>
          <w:sz w:val="28"/>
          <w:szCs w:val="28"/>
        </w:rPr>
        <w:t>Dr. Ahmet GELİŞGEN</w:t>
      </w:r>
    </w:p>
    <w:p w14:paraId="2A0B3F67" w14:textId="20A5A27E" w:rsidR="00032324" w:rsidRPr="00F439E5" w:rsidRDefault="00601DA5" w:rsidP="00DC6D1D">
      <w:pPr>
        <w:spacing w:before="240" w:after="240" w:line="276" w:lineRule="auto"/>
        <w:ind w:firstLine="709"/>
        <w:rPr>
          <w:rFonts w:asciiTheme="majorBidi" w:hAnsiTheme="majorBidi" w:cstheme="majorBidi"/>
          <w:sz w:val="28"/>
          <w:szCs w:val="28"/>
        </w:rPr>
      </w:pPr>
      <w:hyperlink r:id="rId6" w:history="1">
        <w:r w:rsidR="00032324" w:rsidRPr="00F439E5">
          <w:rPr>
            <w:rStyle w:val="Kpr"/>
            <w:rFonts w:asciiTheme="majorBidi" w:hAnsiTheme="majorBidi" w:cstheme="majorBidi"/>
            <w:sz w:val="28"/>
            <w:szCs w:val="28"/>
          </w:rPr>
          <w:t>www.ahmetgelisgen.com</w:t>
        </w:r>
      </w:hyperlink>
      <w:r w:rsidR="00032324" w:rsidRPr="00F439E5">
        <w:rPr>
          <w:rFonts w:asciiTheme="majorBidi" w:hAnsiTheme="majorBidi" w:cstheme="majorBidi"/>
          <w:sz w:val="28"/>
          <w:szCs w:val="28"/>
        </w:rPr>
        <w:t xml:space="preserve"> </w:t>
      </w:r>
      <w:bookmarkStart w:id="0" w:name="_GoBack"/>
      <w:bookmarkEnd w:id="0"/>
    </w:p>
    <w:sectPr w:rsidR="00032324" w:rsidRPr="00F439E5" w:rsidSect="00F439E5">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FDCF" w14:textId="77777777" w:rsidR="00601DA5" w:rsidRDefault="00601DA5" w:rsidP="005E7BBC">
      <w:pPr>
        <w:spacing w:after="0" w:line="240" w:lineRule="auto"/>
      </w:pPr>
      <w:r>
        <w:separator/>
      </w:r>
    </w:p>
  </w:endnote>
  <w:endnote w:type="continuationSeparator" w:id="0">
    <w:p w14:paraId="0EFDB1DD" w14:textId="77777777" w:rsidR="00601DA5" w:rsidRDefault="00601DA5" w:rsidP="005E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EAB31" w14:textId="77777777" w:rsidR="00601DA5" w:rsidRDefault="00601DA5" w:rsidP="005E7BBC">
      <w:pPr>
        <w:spacing w:after="0" w:line="240" w:lineRule="auto"/>
      </w:pPr>
      <w:r>
        <w:separator/>
      </w:r>
    </w:p>
  </w:footnote>
  <w:footnote w:type="continuationSeparator" w:id="0">
    <w:p w14:paraId="3FDEE56C" w14:textId="77777777" w:rsidR="00601DA5" w:rsidRDefault="00601DA5" w:rsidP="005E7BBC">
      <w:pPr>
        <w:spacing w:after="0" w:line="240" w:lineRule="auto"/>
      </w:pPr>
      <w:r>
        <w:continuationSeparator/>
      </w:r>
    </w:p>
  </w:footnote>
  <w:footnote w:id="1">
    <w:p w14:paraId="5507AAE7" w14:textId="307A40E3" w:rsidR="00F84B78" w:rsidRPr="00F439E5" w:rsidRDefault="00F84B78"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Tebrizî</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Mişkâtü’l-Mesâbîh</w:t>
      </w:r>
      <w:proofErr w:type="spellEnd"/>
      <w:r w:rsidRPr="00F439E5">
        <w:rPr>
          <w:rFonts w:asciiTheme="majorBidi" w:hAnsiTheme="majorBidi" w:cstheme="majorBidi"/>
          <w:sz w:val="24"/>
          <w:szCs w:val="24"/>
        </w:rPr>
        <w:t>, I/260, No: 4859 (</w:t>
      </w:r>
      <w:proofErr w:type="spellStart"/>
      <w:r w:rsidRPr="00F439E5">
        <w:rPr>
          <w:rFonts w:asciiTheme="majorBidi" w:hAnsiTheme="majorBidi" w:cstheme="majorBidi"/>
          <w:sz w:val="24"/>
          <w:szCs w:val="24"/>
        </w:rPr>
        <w:t>Beyhaki</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Şuabü’l-Îmân</w:t>
      </w:r>
      <w:proofErr w:type="spellEnd"/>
      <w:r w:rsidRPr="00F439E5">
        <w:rPr>
          <w:rFonts w:asciiTheme="majorBidi" w:hAnsiTheme="majorBidi" w:cstheme="majorBidi"/>
          <w:sz w:val="24"/>
          <w:szCs w:val="24"/>
        </w:rPr>
        <w:t>, IV/230, No: 4886’dan</w:t>
      </w:r>
      <w:proofErr w:type="gramStart"/>
      <w:r w:rsidRPr="00F439E5">
        <w:rPr>
          <w:rFonts w:asciiTheme="majorBidi" w:hAnsiTheme="majorBidi" w:cstheme="majorBidi"/>
          <w:sz w:val="24"/>
          <w:szCs w:val="24"/>
        </w:rPr>
        <w:t>).Bkz.</w:t>
      </w:r>
      <w:proofErr w:type="gram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Aclûnî</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Keşfü’l-Hafâ</w:t>
      </w:r>
      <w:proofErr w:type="spellEnd"/>
      <w:r w:rsidRPr="00F439E5">
        <w:rPr>
          <w:rFonts w:asciiTheme="majorBidi" w:hAnsiTheme="majorBidi" w:cstheme="majorBidi"/>
          <w:sz w:val="24"/>
          <w:szCs w:val="24"/>
        </w:rPr>
        <w:t>, I/105, No: 275.</w:t>
      </w:r>
    </w:p>
  </w:footnote>
  <w:footnote w:id="2">
    <w:p w14:paraId="2738D876" w14:textId="5CF47F1D" w:rsidR="00AB5C27" w:rsidRPr="00F439E5" w:rsidRDefault="00AB5C27" w:rsidP="00F439E5">
      <w:pPr>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hyperlink r:id="rId1" w:tgtFrame="_blank" w:history="1">
        <w:r w:rsidRPr="00F439E5">
          <w:rPr>
            <w:rStyle w:val="Kpr"/>
            <w:rFonts w:asciiTheme="majorBidi" w:hAnsiTheme="majorBidi" w:cstheme="majorBidi"/>
            <w:color w:val="1155CC"/>
            <w:sz w:val="24"/>
            <w:szCs w:val="24"/>
            <w:shd w:val="clear" w:color="auto" w:fill="FFFFFF"/>
          </w:rPr>
          <w:t>http://fatwa.islamweb.net/fatwa/index.php?page=showfatwa&amp;Option=FatwaId&amp;Id=232939</w:t>
        </w:r>
      </w:hyperlink>
    </w:p>
  </w:footnote>
  <w:footnote w:id="3">
    <w:p w14:paraId="13D1C7F7" w14:textId="1251E03B" w:rsidR="00AB5C27" w:rsidRPr="00F439E5" w:rsidRDefault="00AB5C27"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hyperlink r:id="rId2" w:history="1">
        <w:r w:rsidR="00DC6D1D" w:rsidRPr="00F439E5">
          <w:rPr>
            <w:rStyle w:val="Kpr"/>
            <w:rFonts w:asciiTheme="majorBidi" w:hAnsiTheme="majorBidi" w:cstheme="majorBidi"/>
            <w:sz w:val="24"/>
            <w:szCs w:val="24"/>
          </w:rPr>
          <w:t>http://www.nabulsi.com/blue/ar/te.php?art=3277</w:t>
        </w:r>
      </w:hyperlink>
      <w:r w:rsidR="00DC6D1D" w:rsidRPr="00F439E5">
        <w:rPr>
          <w:rFonts w:asciiTheme="majorBidi" w:hAnsiTheme="majorBidi" w:cstheme="majorBidi"/>
          <w:sz w:val="24"/>
          <w:szCs w:val="24"/>
        </w:rPr>
        <w:t xml:space="preserve"> </w:t>
      </w:r>
    </w:p>
  </w:footnote>
  <w:footnote w:id="4">
    <w:p w14:paraId="79247645" w14:textId="11606E15" w:rsidR="00AB5C27" w:rsidRPr="00F439E5" w:rsidRDefault="00AB5C27"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http://www.nabulsi.com/blue/ar/te.php?art=3277</w:t>
      </w:r>
    </w:p>
  </w:footnote>
  <w:footnote w:id="5">
    <w:p w14:paraId="1DC93082" w14:textId="4DF27B6C" w:rsidR="00AB5C27" w:rsidRPr="00F439E5" w:rsidRDefault="00AB5C27"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Tahânevî</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Keşşâfü</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Istılâhâti’l-Fünûn</w:t>
      </w:r>
      <w:proofErr w:type="spellEnd"/>
      <w:r w:rsidRPr="00F439E5">
        <w:rPr>
          <w:rFonts w:asciiTheme="majorBidi" w:hAnsiTheme="majorBidi" w:cstheme="majorBidi"/>
          <w:sz w:val="24"/>
          <w:szCs w:val="24"/>
        </w:rPr>
        <w:t xml:space="preserve">, III/447; </w:t>
      </w:r>
      <w:proofErr w:type="spellStart"/>
      <w:r w:rsidRPr="00F439E5">
        <w:rPr>
          <w:rFonts w:asciiTheme="majorBidi" w:hAnsiTheme="majorBidi" w:cstheme="majorBidi"/>
          <w:sz w:val="24"/>
          <w:szCs w:val="24"/>
        </w:rPr>
        <w:t>Elmalı’lı</w:t>
      </w:r>
      <w:proofErr w:type="spellEnd"/>
      <w:r w:rsidRPr="00F439E5">
        <w:rPr>
          <w:rFonts w:asciiTheme="majorBidi" w:hAnsiTheme="majorBidi" w:cstheme="majorBidi"/>
          <w:sz w:val="24"/>
          <w:szCs w:val="24"/>
        </w:rPr>
        <w:t>, Hak Dini Kur’an Dili, VI/4460, 4461.</w:t>
      </w:r>
    </w:p>
  </w:footnote>
  <w:footnote w:id="6">
    <w:p w14:paraId="1ECE611F" w14:textId="3AD0F023" w:rsidR="00AB5C27" w:rsidRPr="00F439E5" w:rsidRDefault="00AB5C27"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Âl</w:t>
      </w:r>
      <w:proofErr w:type="spellEnd"/>
      <w:r w:rsidRPr="00F439E5">
        <w:rPr>
          <w:rFonts w:asciiTheme="majorBidi" w:hAnsiTheme="majorBidi" w:cstheme="majorBidi"/>
          <w:sz w:val="24"/>
          <w:szCs w:val="24"/>
        </w:rPr>
        <w:t>-i İmran, 3/104</w:t>
      </w:r>
      <w:r w:rsidR="00CA16EE" w:rsidRPr="00F439E5">
        <w:rPr>
          <w:rFonts w:asciiTheme="majorBidi" w:hAnsiTheme="majorBidi" w:cstheme="majorBidi"/>
          <w:sz w:val="24"/>
          <w:szCs w:val="24"/>
        </w:rPr>
        <w:t>, 110</w:t>
      </w:r>
      <w:r w:rsidRPr="00F439E5">
        <w:rPr>
          <w:rFonts w:asciiTheme="majorBidi" w:hAnsiTheme="majorBidi" w:cstheme="majorBidi"/>
          <w:sz w:val="24"/>
          <w:szCs w:val="24"/>
        </w:rPr>
        <w:t xml:space="preserve">; </w:t>
      </w:r>
      <w:proofErr w:type="spellStart"/>
      <w:r w:rsidR="00CA16EE" w:rsidRPr="00F439E5">
        <w:rPr>
          <w:rFonts w:asciiTheme="majorBidi" w:hAnsiTheme="majorBidi" w:cstheme="majorBidi"/>
          <w:sz w:val="24"/>
          <w:szCs w:val="24"/>
        </w:rPr>
        <w:t>Mâide</w:t>
      </w:r>
      <w:proofErr w:type="spellEnd"/>
      <w:r w:rsidR="00CA16EE" w:rsidRPr="00F439E5">
        <w:rPr>
          <w:rFonts w:asciiTheme="majorBidi" w:hAnsiTheme="majorBidi" w:cstheme="majorBidi"/>
          <w:sz w:val="24"/>
          <w:szCs w:val="24"/>
        </w:rPr>
        <w:t xml:space="preserve">, 5/79; </w:t>
      </w:r>
      <w:proofErr w:type="spellStart"/>
      <w:r w:rsidRPr="00F439E5">
        <w:rPr>
          <w:rFonts w:asciiTheme="majorBidi" w:hAnsiTheme="majorBidi" w:cstheme="majorBidi"/>
          <w:sz w:val="24"/>
          <w:szCs w:val="24"/>
        </w:rPr>
        <w:t>A’râf</w:t>
      </w:r>
      <w:proofErr w:type="spellEnd"/>
      <w:r w:rsidRPr="00F439E5">
        <w:rPr>
          <w:rFonts w:asciiTheme="majorBidi" w:hAnsiTheme="majorBidi" w:cstheme="majorBidi"/>
          <w:sz w:val="24"/>
          <w:szCs w:val="24"/>
        </w:rPr>
        <w:t xml:space="preserve">, </w:t>
      </w:r>
      <w:r w:rsidR="00CA16EE" w:rsidRPr="00F439E5">
        <w:rPr>
          <w:rFonts w:asciiTheme="majorBidi" w:hAnsiTheme="majorBidi" w:cstheme="majorBidi"/>
          <w:sz w:val="24"/>
          <w:szCs w:val="24"/>
        </w:rPr>
        <w:t>7</w:t>
      </w:r>
      <w:r w:rsidRPr="00F439E5">
        <w:rPr>
          <w:rFonts w:asciiTheme="majorBidi" w:hAnsiTheme="majorBidi" w:cstheme="majorBidi"/>
          <w:sz w:val="24"/>
          <w:szCs w:val="24"/>
        </w:rPr>
        <w:t xml:space="preserve">/165, 166; </w:t>
      </w:r>
      <w:r w:rsidR="00CA16EE" w:rsidRPr="00F439E5">
        <w:rPr>
          <w:rFonts w:asciiTheme="majorBidi" w:hAnsiTheme="majorBidi" w:cstheme="majorBidi"/>
          <w:sz w:val="24"/>
          <w:szCs w:val="24"/>
        </w:rPr>
        <w:t xml:space="preserve">Hûd, 11/116; </w:t>
      </w:r>
      <w:proofErr w:type="spellStart"/>
      <w:r w:rsidR="00CA16EE" w:rsidRPr="00F439E5">
        <w:rPr>
          <w:rFonts w:asciiTheme="majorBidi" w:hAnsiTheme="majorBidi" w:cstheme="majorBidi"/>
          <w:sz w:val="24"/>
          <w:szCs w:val="24"/>
        </w:rPr>
        <w:t>İsrâ</w:t>
      </w:r>
      <w:proofErr w:type="spellEnd"/>
      <w:r w:rsidR="00CA16EE" w:rsidRPr="00F439E5">
        <w:rPr>
          <w:rFonts w:asciiTheme="majorBidi" w:hAnsiTheme="majorBidi" w:cstheme="majorBidi"/>
          <w:sz w:val="24"/>
          <w:szCs w:val="24"/>
        </w:rPr>
        <w:t>, 17/</w:t>
      </w:r>
      <w:proofErr w:type="gramStart"/>
      <w:r w:rsidR="00CA16EE" w:rsidRPr="00F439E5">
        <w:rPr>
          <w:rFonts w:asciiTheme="majorBidi" w:hAnsiTheme="majorBidi" w:cstheme="majorBidi"/>
          <w:sz w:val="24"/>
          <w:szCs w:val="24"/>
        </w:rPr>
        <w:t xml:space="preserve">16;  </w:t>
      </w:r>
      <w:r w:rsidR="00CA7CC5" w:rsidRPr="00F439E5">
        <w:rPr>
          <w:rFonts w:asciiTheme="majorBidi" w:hAnsiTheme="majorBidi" w:cstheme="majorBidi"/>
          <w:sz w:val="24"/>
          <w:szCs w:val="24"/>
        </w:rPr>
        <w:t>Hac</w:t>
      </w:r>
      <w:proofErr w:type="gramEnd"/>
      <w:r w:rsidR="00CA7CC5" w:rsidRPr="00F439E5">
        <w:rPr>
          <w:rFonts w:asciiTheme="majorBidi" w:hAnsiTheme="majorBidi" w:cstheme="majorBidi"/>
          <w:sz w:val="24"/>
          <w:szCs w:val="24"/>
        </w:rPr>
        <w:t xml:space="preserve">, 22/41; </w:t>
      </w:r>
      <w:r w:rsidRPr="00F439E5">
        <w:rPr>
          <w:rFonts w:asciiTheme="majorBidi" w:hAnsiTheme="majorBidi" w:cstheme="majorBidi"/>
          <w:sz w:val="24"/>
          <w:szCs w:val="24"/>
        </w:rPr>
        <w:t xml:space="preserve">Lokman, </w:t>
      </w:r>
      <w:r w:rsidR="00CA16EE" w:rsidRPr="00F439E5">
        <w:rPr>
          <w:rFonts w:asciiTheme="majorBidi" w:hAnsiTheme="majorBidi" w:cstheme="majorBidi"/>
          <w:sz w:val="24"/>
          <w:szCs w:val="24"/>
        </w:rPr>
        <w:t>31/</w:t>
      </w:r>
      <w:r w:rsidRPr="00F439E5">
        <w:rPr>
          <w:rFonts w:asciiTheme="majorBidi" w:hAnsiTheme="majorBidi" w:cstheme="majorBidi"/>
          <w:sz w:val="24"/>
          <w:szCs w:val="24"/>
        </w:rPr>
        <w:t xml:space="preserve">17; Müslim, İman, 78, Ebu Davud, Salat, 32; </w:t>
      </w:r>
      <w:proofErr w:type="spellStart"/>
      <w:r w:rsidRPr="00F439E5">
        <w:rPr>
          <w:rFonts w:asciiTheme="majorBidi" w:hAnsiTheme="majorBidi" w:cstheme="majorBidi"/>
          <w:sz w:val="24"/>
          <w:szCs w:val="24"/>
        </w:rPr>
        <w:t>Melâhim</w:t>
      </w:r>
      <w:proofErr w:type="spellEnd"/>
      <w:r w:rsidRPr="00F439E5">
        <w:rPr>
          <w:rFonts w:asciiTheme="majorBidi" w:hAnsiTheme="majorBidi" w:cstheme="majorBidi"/>
          <w:sz w:val="24"/>
          <w:szCs w:val="24"/>
        </w:rPr>
        <w:t xml:space="preserve">, 16; </w:t>
      </w:r>
      <w:proofErr w:type="spellStart"/>
      <w:r w:rsidRPr="00F439E5">
        <w:rPr>
          <w:rFonts w:asciiTheme="majorBidi" w:hAnsiTheme="majorBidi" w:cstheme="majorBidi"/>
          <w:sz w:val="24"/>
          <w:szCs w:val="24"/>
        </w:rPr>
        <w:t>Nesâî</w:t>
      </w:r>
      <w:proofErr w:type="spellEnd"/>
      <w:r w:rsidRPr="00F439E5">
        <w:rPr>
          <w:rFonts w:asciiTheme="majorBidi" w:hAnsiTheme="majorBidi" w:cstheme="majorBidi"/>
          <w:sz w:val="24"/>
          <w:szCs w:val="24"/>
        </w:rPr>
        <w:t xml:space="preserve">, İman, 17; </w:t>
      </w:r>
      <w:proofErr w:type="spellStart"/>
      <w:r w:rsidRPr="00F439E5">
        <w:rPr>
          <w:rFonts w:asciiTheme="majorBidi" w:hAnsiTheme="majorBidi" w:cstheme="majorBidi"/>
          <w:sz w:val="24"/>
          <w:szCs w:val="24"/>
        </w:rPr>
        <w:t>İbn</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Mace</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İkâme</w:t>
      </w:r>
      <w:proofErr w:type="spellEnd"/>
      <w:r w:rsidRPr="00F439E5">
        <w:rPr>
          <w:rFonts w:asciiTheme="majorBidi" w:hAnsiTheme="majorBidi" w:cstheme="majorBidi"/>
          <w:sz w:val="24"/>
          <w:szCs w:val="24"/>
        </w:rPr>
        <w:t xml:space="preserve">, 155; </w:t>
      </w:r>
      <w:proofErr w:type="spellStart"/>
      <w:r w:rsidRPr="00F439E5">
        <w:rPr>
          <w:rFonts w:asciiTheme="majorBidi" w:hAnsiTheme="majorBidi" w:cstheme="majorBidi"/>
          <w:sz w:val="24"/>
          <w:szCs w:val="24"/>
        </w:rPr>
        <w:t>Tirmizi</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Fiten</w:t>
      </w:r>
      <w:proofErr w:type="spellEnd"/>
      <w:r w:rsidRPr="00F439E5">
        <w:rPr>
          <w:rFonts w:asciiTheme="majorBidi" w:hAnsiTheme="majorBidi" w:cstheme="majorBidi"/>
          <w:sz w:val="24"/>
          <w:szCs w:val="24"/>
        </w:rPr>
        <w:t xml:space="preserve">, 9; </w:t>
      </w:r>
      <w:proofErr w:type="spellStart"/>
      <w:r w:rsidRPr="00F439E5">
        <w:rPr>
          <w:rFonts w:asciiTheme="majorBidi" w:hAnsiTheme="majorBidi" w:cstheme="majorBidi"/>
          <w:sz w:val="24"/>
          <w:szCs w:val="24"/>
        </w:rPr>
        <w:t>Ahmed</w:t>
      </w:r>
      <w:proofErr w:type="spellEnd"/>
      <w:r w:rsidRPr="00F439E5">
        <w:rPr>
          <w:rFonts w:asciiTheme="majorBidi" w:hAnsiTheme="majorBidi" w:cstheme="majorBidi"/>
          <w:sz w:val="24"/>
          <w:szCs w:val="24"/>
        </w:rPr>
        <w:t>, II/163</w:t>
      </w:r>
      <w:r w:rsidR="00CA16EE" w:rsidRPr="00F439E5">
        <w:rPr>
          <w:rFonts w:asciiTheme="majorBidi" w:hAnsiTheme="majorBidi" w:cstheme="majorBidi"/>
          <w:sz w:val="24"/>
          <w:szCs w:val="24"/>
        </w:rPr>
        <w:t>, 190</w:t>
      </w:r>
      <w:r w:rsidRPr="00F439E5">
        <w:rPr>
          <w:rFonts w:asciiTheme="majorBidi" w:hAnsiTheme="majorBidi" w:cstheme="majorBidi"/>
          <w:sz w:val="24"/>
          <w:szCs w:val="24"/>
        </w:rPr>
        <w:t xml:space="preserve">; </w:t>
      </w:r>
      <w:r w:rsidR="00CA16EE" w:rsidRPr="00F439E5">
        <w:rPr>
          <w:rFonts w:asciiTheme="majorBidi" w:hAnsiTheme="majorBidi" w:cstheme="majorBidi"/>
          <w:sz w:val="24"/>
          <w:szCs w:val="24"/>
        </w:rPr>
        <w:t xml:space="preserve">III/487; </w:t>
      </w:r>
      <w:r w:rsidRPr="00F439E5">
        <w:rPr>
          <w:rFonts w:asciiTheme="majorBidi" w:hAnsiTheme="majorBidi" w:cstheme="majorBidi"/>
          <w:sz w:val="24"/>
          <w:szCs w:val="24"/>
        </w:rPr>
        <w:t xml:space="preserve">IV/388, 390, 391; vd.; </w:t>
      </w:r>
      <w:proofErr w:type="spellStart"/>
      <w:r w:rsidRPr="00F439E5">
        <w:rPr>
          <w:rFonts w:asciiTheme="majorBidi" w:hAnsiTheme="majorBidi" w:cstheme="majorBidi"/>
          <w:sz w:val="24"/>
          <w:szCs w:val="24"/>
        </w:rPr>
        <w:t>İbn</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Hişâm</w:t>
      </w:r>
      <w:proofErr w:type="spellEnd"/>
      <w:r w:rsidRPr="00F439E5">
        <w:rPr>
          <w:rFonts w:asciiTheme="majorBidi" w:hAnsiTheme="majorBidi" w:cstheme="majorBidi"/>
          <w:sz w:val="24"/>
          <w:szCs w:val="24"/>
        </w:rPr>
        <w:t xml:space="preserve">, </w:t>
      </w:r>
      <w:proofErr w:type="spellStart"/>
      <w:r w:rsidRPr="00F439E5">
        <w:rPr>
          <w:rFonts w:asciiTheme="majorBidi" w:hAnsiTheme="majorBidi" w:cstheme="majorBidi"/>
          <w:sz w:val="24"/>
          <w:szCs w:val="24"/>
        </w:rPr>
        <w:t>Siret</w:t>
      </w:r>
      <w:proofErr w:type="spellEnd"/>
      <w:r w:rsidRPr="00F439E5">
        <w:rPr>
          <w:rFonts w:asciiTheme="majorBidi" w:hAnsiTheme="majorBidi" w:cstheme="majorBidi"/>
          <w:sz w:val="24"/>
          <w:szCs w:val="24"/>
        </w:rPr>
        <w:t>, IV/661</w:t>
      </w:r>
      <w:r w:rsidR="00CA16EE" w:rsidRPr="00F439E5">
        <w:rPr>
          <w:rFonts w:asciiTheme="majorBidi" w:hAnsiTheme="majorBidi" w:cstheme="majorBidi"/>
          <w:sz w:val="24"/>
          <w:szCs w:val="24"/>
        </w:rPr>
        <w:t xml:space="preserve">; </w:t>
      </w:r>
      <w:proofErr w:type="spellStart"/>
      <w:r w:rsidR="00CA16EE" w:rsidRPr="00F439E5">
        <w:rPr>
          <w:rFonts w:asciiTheme="majorBidi" w:hAnsiTheme="majorBidi" w:cstheme="majorBidi"/>
          <w:sz w:val="24"/>
          <w:szCs w:val="24"/>
        </w:rPr>
        <w:t>Elmalı’lı</w:t>
      </w:r>
      <w:proofErr w:type="spellEnd"/>
      <w:r w:rsidR="00CA16EE" w:rsidRPr="00F439E5">
        <w:rPr>
          <w:rFonts w:asciiTheme="majorBidi" w:hAnsiTheme="majorBidi" w:cstheme="majorBidi"/>
          <w:sz w:val="24"/>
          <w:szCs w:val="24"/>
        </w:rPr>
        <w:t>, Hak Dini Kur’an Dili, IV/2836.</w:t>
      </w:r>
    </w:p>
  </w:footnote>
  <w:footnote w:id="7">
    <w:p w14:paraId="507C05D0" w14:textId="1F663EE0" w:rsidR="00AB5C27" w:rsidRPr="00F439E5" w:rsidRDefault="00AB5C27" w:rsidP="00F439E5">
      <w:pPr>
        <w:pStyle w:val="DipnotMetni"/>
        <w:spacing w:before="120" w:after="120"/>
        <w:ind w:left="142" w:hanging="142"/>
        <w:rPr>
          <w:rFonts w:asciiTheme="majorBidi" w:hAnsiTheme="majorBidi" w:cstheme="majorBidi"/>
          <w:sz w:val="24"/>
          <w:szCs w:val="24"/>
        </w:rPr>
      </w:pPr>
      <w:r w:rsidRPr="00F439E5">
        <w:rPr>
          <w:rStyle w:val="DipnotBavurusu"/>
          <w:rFonts w:asciiTheme="majorBidi" w:hAnsiTheme="majorBidi" w:cstheme="majorBidi"/>
          <w:sz w:val="24"/>
          <w:szCs w:val="24"/>
        </w:rPr>
        <w:footnoteRef/>
      </w:r>
      <w:r w:rsidRPr="00F439E5">
        <w:rPr>
          <w:rFonts w:asciiTheme="majorBidi" w:hAnsiTheme="majorBidi" w:cstheme="majorBidi"/>
          <w:sz w:val="24"/>
          <w:szCs w:val="24"/>
        </w:rPr>
        <w:t xml:space="preserve"> </w:t>
      </w:r>
      <w:r w:rsidR="00CA7CC5" w:rsidRPr="00F439E5">
        <w:rPr>
          <w:rFonts w:asciiTheme="majorBidi" w:hAnsiTheme="majorBidi" w:cstheme="majorBidi"/>
          <w:sz w:val="24"/>
          <w:szCs w:val="24"/>
        </w:rPr>
        <w:t xml:space="preserve">Nisa, 4/140; </w:t>
      </w:r>
      <w:proofErr w:type="spellStart"/>
      <w:r w:rsidR="00CA7CC5" w:rsidRPr="00F439E5">
        <w:rPr>
          <w:rFonts w:asciiTheme="majorBidi" w:hAnsiTheme="majorBidi" w:cstheme="majorBidi"/>
          <w:sz w:val="24"/>
          <w:szCs w:val="24"/>
        </w:rPr>
        <w:t>En’am</w:t>
      </w:r>
      <w:proofErr w:type="spellEnd"/>
      <w:r w:rsidR="00CA7CC5" w:rsidRPr="00F439E5">
        <w:rPr>
          <w:rFonts w:asciiTheme="majorBidi" w:hAnsiTheme="majorBidi" w:cstheme="majorBidi"/>
          <w:sz w:val="24"/>
          <w:szCs w:val="24"/>
        </w:rPr>
        <w:t>, 6/68.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345408"/>
      <w:docPartObj>
        <w:docPartGallery w:val="Page Numbers (Top of Page)"/>
        <w:docPartUnique/>
      </w:docPartObj>
    </w:sdtPr>
    <w:sdtEndPr/>
    <w:sdtContent>
      <w:p w14:paraId="3F54BFC1" w14:textId="2DE83BDB" w:rsidR="00AB5C27" w:rsidRDefault="00AB5C27">
        <w:pPr>
          <w:pStyle w:val="stBilgi"/>
          <w:jc w:val="right"/>
        </w:pPr>
        <w:r>
          <w:fldChar w:fldCharType="begin"/>
        </w:r>
        <w:r>
          <w:instrText>PAGE   \* MERGEFORMAT</w:instrText>
        </w:r>
        <w:r>
          <w:fldChar w:fldCharType="separate"/>
        </w:r>
        <w:r w:rsidR="00F439E5">
          <w:rPr>
            <w:noProof/>
          </w:rPr>
          <w:t>2</w:t>
        </w:r>
        <w:r>
          <w:fldChar w:fldCharType="end"/>
        </w:r>
      </w:p>
    </w:sdtContent>
  </w:sdt>
  <w:p w14:paraId="161DF52B" w14:textId="77777777" w:rsidR="00AB5C27" w:rsidRDefault="00AB5C2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36"/>
    <w:rsid w:val="00032324"/>
    <w:rsid w:val="00033C59"/>
    <w:rsid w:val="00143F26"/>
    <w:rsid w:val="001B551A"/>
    <w:rsid w:val="00200F21"/>
    <w:rsid w:val="002E3B9D"/>
    <w:rsid w:val="002F4436"/>
    <w:rsid w:val="00351C8D"/>
    <w:rsid w:val="003B4604"/>
    <w:rsid w:val="004244EF"/>
    <w:rsid w:val="00446DD5"/>
    <w:rsid w:val="00572C60"/>
    <w:rsid w:val="005E7BBC"/>
    <w:rsid w:val="00601DA5"/>
    <w:rsid w:val="006B2F5C"/>
    <w:rsid w:val="006C2CFE"/>
    <w:rsid w:val="00713A74"/>
    <w:rsid w:val="00737A0B"/>
    <w:rsid w:val="0079100C"/>
    <w:rsid w:val="007D4CC1"/>
    <w:rsid w:val="008C31DB"/>
    <w:rsid w:val="008F57DC"/>
    <w:rsid w:val="00983319"/>
    <w:rsid w:val="009B5275"/>
    <w:rsid w:val="009E1DEE"/>
    <w:rsid w:val="009F78A2"/>
    <w:rsid w:val="00A86D47"/>
    <w:rsid w:val="00AB5C27"/>
    <w:rsid w:val="00B70997"/>
    <w:rsid w:val="00CA16EE"/>
    <w:rsid w:val="00CA7CC5"/>
    <w:rsid w:val="00CB2570"/>
    <w:rsid w:val="00DC6D1D"/>
    <w:rsid w:val="00DE6E73"/>
    <w:rsid w:val="00E1787B"/>
    <w:rsid w:val="00E73905"/>
    <w:rsid w:val="00ED32CC"/>
    <w:rsid w:val="00ED4F04"/>
    <w:rsid w:val="00ED7151"/>
    <w:rsid w:val="00F059C7"/>
    <w:rsid w:val="00F3370F"/>
    <w:rsid w:val="00F439E5"/>
    <w:rsid w:val="00F84B78"/>
    <w:rsid w:val="00FD6369"/>
    <w:rsid w:val="00FE27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259B"/>
  <w15:chartTrackingRefBased/>
  <w15:docId w15:val="{1CFDFA65-D0B2-452D-AD5E-188460E7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B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E7BBC"/>
    <w:rPr>
      <w:color w:val="0000FF"/>
      <w:u w:val="single"/>
    </w:rPr>
  </w:style>
  <w:style w:type="paragraph" w:styleId="DipnotMetni">
    <w:name w:val="footnote text"/>
    <w:basedOn w:val="Normal"/>
    <w:link w:val="DipnotMetniChar"/>
    <w:uiPriority w:val="99"/>
    <w:semiHidden/>
    <w:unhideWhenUsed/>
    <w:rsid w:val="005E7BB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E7BBC"/>
    <w:rPr>
      <w:sz w:val="20"/>
      <w:szCs w:val="20"/>
    </w:rPr>
  </w:style>
  <w:style w:type="character" w:styleId="DipnotBavurusu">
    <w:name w:val="footnote reference"/>
    <w:basedOn w:val="VarsaylanParagrafYazTipi"/>
    <w:uiPriority w:val="99"/>
    <w:semiHidden/>
    <w:unhideWhenUsed/>
    <w:rsid w:val="005E7BBC"/>
    <w:rPr>
      <w:vertAlign w:val="superscript"/>
    </w:rPr>
  </w:style>
  <w:style w:type="paragraph" w:styleId="stBilgi">
    <w:name w:val="header"/>
    <w:basedOn w:val="Normal"/>
    <w:link w:val="stBilgiChar"/>
    <w:uiPriority w:val="99"/>
    <w:unhideWhenUsed/>
    <w:rsid w:val="001B55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551A"/>
  </w:style>
  <w:style w:type="paragraph" w:styleId="AltBilgi">
    <w:name w:val="footer"/>
    <w:basedOn w:val="Normal"/>
    <w:link w:val="AltBilgiChar"/>
    <w:uiPriority w:val="99"/>
    <w:unhideWhenUsed/>
    <w:rsid w:val="001B55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551A"/>
  </w:style>
  <w:style w:type="character" w:styleId="zmlenmeyenBahsetme">
    <w:name w:val="Unresolved Mention"/>
    <w:basedOn w:val="VarsaylanParagrafYazTipi"/>
    <w:uiPriority w:val="99"/>
    <w:semiHidden/>
    <w:unhideWhenUsed/>
    <w:rsid w:val="00032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abulsi.com/blue/ar/te.php?art=3277" TargetMode="External"/><Relationship Id="rId1" Type="http://schemas.openxmlformats.org/officeDocument/2006/relationships/hyperlink" Target="http://fatwa.islamweb.net/fatwa/index.php?page=showfatwa&amp;Option=FatwaId&amp;Id=23293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29</cp:revision>
  <dcterms:created xsi:type="dcterms:W3CDTF">2018-02-18T00:02:00Z</dcterms:created>
  <dcterms:modified xsi:type="dcterms:W3CDTF">2018-02-18T02:40:00Z</dcterms:modified>
</cp:coreProperties>
</file>